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1441"/>
        <w:tblW w:w="5000" w:type="pct"/>
        <w:tblLook w:val="04A0" w:firstRow="1" w:lastRow="0" w:firstColumn="1" w:lastColumn="0" w:noHBand="0" w:noVBand="1"/>
      </w:tblPr>
      <w:tblGrid>
        <w:gridCol w:w="2548"/>
        <w:gridCol w:w="8855"/>
        <w:gridCol w:w="2874"/>
      </w:tblGrid>
      <w:tr w:rsidR="003672F4" w14:paraId="248E4E96" w14:textId="388B2349" w:rsidTr="00715F6A">
        <w:tc>
          <w:tcPr>
            <w:tcW w:w="826" w:type="pct"/>
          </w:tcPr>
          <w:p w14:paraId="20BFF904" w14:textId="77777777" w:rsidR="003672F4" w:rsidRPr="00ED5500" w:rsidRDefault="003672F4" w:rsidP="003672F4">
            <w:pPr>
              <w:rPr>
                <w:b/>
                <w:sz w:val="28"/>
              </w:rPr>
            </w:pPr>
            <w:r w:rsidRPr="00ED5500">
              <w:rPr>
                <w:b/>
                <w:sz w:val="28"/>
              </w:rPr>
              <w:t>Themenbereich</w:t>
            </w:r>
          </w:p>
        </w:tc>
        <w:tc>
          <w:tcPr>
            <w:tcW w:w="3277" w:type="pct"/>
          </w:tcPr>
          <w:p w14:paraId="7FC0DA94" w14:textId="0CBD267B" w:rsidR="003672F4" w:rsidRPr="00ED5500" w:rsidRDefault="003672F4" w:rsidP="003672F4">
            <w:pPr>
              <w:rPr>
                <w:b/>
                <w:sz w:val="28"/>
              </w:rPr>
            </w:pPr>
            <w:r w:rsidRPr="00ED5500">
              <w:rPr>
                <w:b/>
                <w:sz w:val="28"/>
              </w:rPr>
              <w:t>Frage(n)</w:t>
            </w:r>
            <w:r w:rsidR="00D7584B">
              <w:rPr>
                <w:b/>
                <w:sz w:val="28"/>
              </w:rPr>
              <w:t xml:space="preserve">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809C" w14:textId="491A7F60" w:rsidR="003672F4" w:rsidRPr="00ED5500" w:rsidRDefault="003672F4" w:rsidP="003672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Folien/Webseiten</w:t>
            </w:r>
          </w:p>
        </w:tc>
      </w:tr>
      <w:tr w:rsidR="003672F4" w14:paraId="639B9B0B" w14:textId="35B3B963" w:rsidTr="00715F6A">
        <w:tc>
          <w:tcPr>
            <w:tcW w:w="826" w:type="pct"/>
          </w:tcPr>
          <w:p w14:paraId="02699CD9" w14:textId="2A2880DA" w:rsidR="003672F4" w:rsidRPr="00604158" w:rsidRDefault="003672F4" w:rsidP="003672F4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604158">
              <w:rPr>
                <w:b/>
              </w:rPr>
              <w:t>Zuweisung</w:t>
            </w:r>
            <w:r>
              <w:rPr>
                <w:b/>
              </w:rPr>
              <w:br/>
            </w:r>
            <w:r w:rsidRPr="00757391">
              <w:rPr>
                <w:highlight w:val="magenta"/>
              </w:rPr>
              <w:t xml:space="preserve"> </w:t>
            </w:r>
            <w:r w:rsidR="00DA196B" w:rsidRPr="00DA196B">
              <w:rPr>
                <w:highlight w:val="magenta"/>
              </w:rPr>
              <w:t>STEFAN</w:t>
            </w:r>
          </w:p>
        </w:tc>
        <w:tc>
          <w:tcPr>
            <w:tcW w:w="3277" w:type="pct"/>
          </w:tcPr>
          <w:p w14:paraId="7DB6A9C3" w14:textId="71D3918D" w:rsidR="00A91D17" w:rsidRPr="00C93867" w:rsidRDefault="005E7461" w:rsidP="00B349DC">
            <w:pPr>
              <w:pStyle w:val="Listenabsatz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Bei </w:t>
            </w:r>
            <w:r w:rsidR="00CE373E">
              <w:rPr>
                <w:rFonts w:ascii="Calibri" w:hAnsi="Calibri" w:cs="Calibri"/>
                <w:color w:val="000000"/>
              </w:rPr>
              <w:t>ist</w:t>
            </w:r>
            <w:r>
              <w:rPr>
                <w:rFonts w:ascii="Calibri" w:hAnsi="Calibri" w:cs="Calibri"/>
                <w:color w:val="000000"/>
              </w:rPr>
              <w:t xml:space="preserve"> noch ein</w:t>
            </w:r>
            <w:r w:rsidR="00CE373E">
              <w:rPr>
                <w:rFonts w:ascii="Calibri" w:hAnsi="Calibri" w:cs="Calibri"/>
                <w:color w:val="000000"/>
              </w:rPr>
              <w:t>e</w:t>
            </w:r>
            <w:r>
              <w:rPr>
                <w:rFonts w:ascii="Calibri" w:hAnsi="Calibri" w:cs="Calibri"/>
                <w:color w:val="000000"/>
              </w:rPr>
              <w:t xml:space="preserve"> Leistung aus dem Bachelor offen. Wie viel Zeit muss ich für die Ausstellung des Bachelorzeugnis und die Einschreibung im Studierendensekretariat einplanen?</w:t>
            </w:r>
            <w:r w:rsidR="00974F2B">
              <w:rPr>
                <w:rFonts w:ascii="Calibri" w:hAnsi="Calibri" w:cs="Calibri"/>
                <w:color w:val="000000"/>
              </w:rPr>
              <w:t xml:space="preserve"> Wann müssten die Noten eingetragen sein, damit ich die Einschreibung zum 07.10.2026 schaffen kann?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EEB" w14:textId="77777777" w:rsidR="003672F4" w:rsidRDefault="003672F4" w:rsidP="003672F4">
            <w:pPr>
              <w:pStyle w:val="Listenabsatz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 w:rsidRPr="0047000E">
              <w:rPr>
                <w:rFonts w:ascii="Calibri" w:hAnsi="Calibri" w:cs="Calibri"/>
                <w:color w:val="000000"/>
              </w:rPr>
              <w:t xml:space="preserve">Folie </w:t>
            </w:r>
            <w:r w:rsidR="00D36A03">
              <w:rPr>
                <w:rFonts w:ascii="Calibri" w:hAnsi="Calibri" w:cs="Calibri"/>
                <w:color w:val="000000"/>
              </w:rPr>
              <w:t>9 und 10</w:t>
            </w:r>
          </w:p>
          <w:p w14:paraId="48D18933" w14:textId="3F5AAA6C" w:rsidR="003570E8" w:rsidRDefault="007E35D7" w:rsidP="003672F4">
            <w:pPr>
              <w:pStyle w:val="Listenabsatz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hyperlink r:id="rId8" w:history="1">
              <w:r w:rsidR="003570E8" w:rsidRPr="003570E8">
                <w:rPr>
                  <w:rStyle w:val="Hyperlink"/>
                  <w:rFonts w:ascii="Calibri" w:hAnsi="Calibri" w:cs="Calibri"/>
                </w:rPr>
                <w:t>Grafik des PA</w:t>
              </w:r>
            </w:hyperlink>
          </w:p>
          <w:p w14:paraId="4ADBE734" w14:textId="0B330996" w:rsidR="003570E8" w:rsidRPr="0047000E" w:rsidRDefault="007E35D7" w:rsidP="003672F4">
            <w:pPr>
              <w:pStyle w:val="Listenabsatz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hyperlink r:id="rId9" w:history="1">
              <w:r w:rsidR="003570E8" w:rsidRPr="003570E8">
                <w:rPr>
                  <w:rStyle w:val="Hyperlink"/>
                  <w:rFonts w:ascii="Calibri" w:hAnsi="Calibri" w:cs="Calibri"/>
                </w:rPr>
                <w:t>FAQ des PA</w:t>
              </w:r>
            </w:hyperlink>
            <w:r w:rsidR="003570E8">
              <w:rPr>
                <w:rFonts w:ascii="Calibri" w:hAnsi="Calibri" w:cs="Calibri"/>
                <w:color w:val="000000"/>
              </w:rPr>
              <w:t>,</w:t>
            </w:r>
            <w:r w:rsidR="00DF0DE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3570E8">
              <w:rPr>
                <w:rFonts w:ascii="Calibri" w:hAnsi="Calibri" w:cs="Calibri"/>
                <w:color w:val="000000"/>
              </w:rPr>
              <w:t>A</w:t>
            </w:r>
            <w:r w:rsidR="00DF0DEC">
              <w:rPr>
                <w:rFonts w:ascii="Calibri" w:hAnsi="Calibri" w:cs="Calibri"/>
                <w:color w:val="000000"/>
              </w:rPr>
              <w:t>ufk</w:t>
            </w:r>
            <w:r w:rsidR="003570E8">
              <w:rPr>
                <w:rFonts w:ascii="Calibri" w:hAnsi="Calibri" w:cs="Calibri"/>
                <w:color w:val="000000"/>
              </w:rPr>
              <w:t>lapper</w:t>
            </w:r>
            <w:proofErr w:type="spellEnd"/>
            <w:r w:rsidR="003570E8">
              <w:rPr>
                <w:rFonts w:ascii="Calibri" w:hAnsi="Calibri" w:cs="Calibri"/>
                <w:color w:val="000000"/>
              </w:rPr>
              <w:t xml:space="preserve"> Übergang</w:t>
            </w:r>
          </w:p>
        </w:tc>
      </w:tr>
      <w:tr w:rsidR="003672F4" w14:paraId="434DA40C" w14:textId="7141805E" w:rsidTr="00715F6A">
        <w:tc>
          <w:tcPr>
            <w:tcW w:w="826" w:type="pct"/>
          </w:tcPr>
          <w:p w14:paraId="6397E2EA" w14:textId="6CC8DC64" w:rsidR="003672F4" w:rsidRDefault="003672F4" w:rsidP="003672F4">
            <w:pPr>
              <w:rPr>
                <w:b/>
              </w:rPr>
            </w:pPr>
            <w:r>
              <w:rPr>
                <w:b/>
              </w:rPr>
              <w:t>2. Anforderungen</w:t>
            </w:r>
            <w:r>
              <w:rPr>
                <w:b/>
              </w:rPr>
              <w:br/>
            </w:r>
            <w:r w:rsidRPr="00643FC2">
              <w:rPr>
                <w:highlight w:val="yellow"/>
              </w:rPr>
              <w:t xml:space="preserve"> JULIA</w:t>
            </w:r>
          </w:p>
        </w:tc>
        <w:tc>
          <w:tcPr>
            <w:tcW w:w="3277" w:type="pct"/>
          </w:tcPr>
          <w:p w14:paraId="40E8411E" w14:textId="6D14C6E7" w:rsidR="00D36A03" w:rsidRPr="00D36A03" w:rsidRDefault="00D36A03" w:rsidP="00D36A03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Was kann ich mir unter einem Studienprojekt vorstellen? Zu welchem Thema kann ich dieses machen? </w:t>
            </w:r>
          </w:p>
          <w:p w14:paraId="71E3E7F3" w14:textId="2A92940F" w:rsidR="00974F2B" w:rsidRDefault="00762EBC" w:rsidP="00974F2B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  <w:r w:rsidRPr="00762EBC">
              <w:rPr>
                <w:rFonts w:ascii="Calibri" w:hAnsi="Calibri" w:cs="Calibri"/>
                <w:color w:val="000000"/>
              </w:rPr>
              <w:t>esteht die MAP aus den 2 Studienprojekten oder müssen 2 Studienprojekte und eine MAP geschrieben werden?</w:t>
            </w:r>
          </w:p>
          <w:p w14:paraId="5446C90F" w14:textId="7863C3BB" w:rsidR="00762EBC" w:rsidRDefault="00762EBC" w:rsidP="00974F2B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color w:val="000000"/>
              </w:rPr>
            </w:pPr>
            <w:r w:rsidRPr="00762EBC">
              <w:rPr>
                <w:rFonts w:ascii="Calibri" w:hAnsi="Calibri" w:cs="Calibri"/>
                <w:color w:val="000000"/>
              </w:rPr>
              <w:t xml:space="preserve">In </w:t>
            </w:r>
            <w:proofErr w:type="spellStart"/>
            <w:r w:rsidRPr="00762EBC">
              <w:rPr>
                <w:rFonts w:ascii="Calibri" w:hAnsi="Calibri" w:cs="Calibri"/>
                <w:color w:val="000000"/>
              </w:rPr>
              <w:t>Biwi</w:t>
            </w:r>
            <w:proofErr w:type="spellEnd"/>
            <w:r w:rsidRPr="00762EBC">
              <w:rPr>
                <w:rFonts w:ascii="Calibri" w:hAnsi="Calibri" w:cs="Calibri"/>
                <w:color w:val="000000"/>
              </w:rPr>
              <w:t xml:space="preserve"> müssen wir 2 Veranstaltungen besuchen (Seminar und Vorlesung). Hat die Vorlesung eine Prüfungsleistung oder Studienleistungen oder müssen wir die einfach nur anmelden und besuchen, damit wir zugelassen werden für das Praxissemester?</w:t>
            </w:r>
          </w:p>
          <w:p w14:paraId="36CCE00E" w14:textId="77777777" w:rsidR="00762EBC" w:rsidRDefault="00762EBC" w:rsidP="00974F2B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color w:val="000000"/>
              </w:rPr>
            </w:pPr>
            <w:r w:rsidRPr="00762EBC">
              <w:rPr>
                <w:rFonts w:ascii="Calibri" w:hAnsi="Calibri" w:cs="Calibri"/>
                <w:color w:val="000000"/>
              </w:rPr>
              <w:t xml:space="preserve">Was ist der </w:t>
            </w:r>
            <w:r w:rsidRPr="00762EBC">
              <w:rPr>
                <w:rFonts w:ascii="Calibri" w:hAnsi="Calibri" w:cs="Calibri"/>
                <w:color w:val="000000"/>
              </w:rPr>
              <w:t>Unterschied</w:t>
            </w:r>
            <w:r w:rsidRPr="00762EBC">
              <w:rPr>
                <w:rFonts w:ascii="Calibri" w:hAnsi="Calibri" w:cs="Calibri"/>
                <w:color w:val="000000"/>
              </w:rPr>
              <w:t xml:space="preserve"> zwischen Abschluss, Studien und Vorbereitungsblog, bzw. was wird da gemacht.</w:t>
            </w:r>
          </w:p>
          <w:p w14:paraId="499DBC4D" w14:textId="41631D41" w:rsidR="00762EBC" w:rsidRPr="00974F2B" w:rsidRDefault="00762EBC" w:rsidP="00974F2B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762EBC">
              <w:rPr>
                <w:rFonts w:ascii="Calibri" w:hAnsi="Calibri" w:cs="Calibri"/>
                <w:color w:val="000000"/>
              </w:rPr>
              <w:t xml:space="preserve">ch habe gesehen, dass es ein </w:t>
            </w:r>
            <w:proofErr w:type="spellStart"/>
            <w:r w:rsidRPr="00762EBC">
              <w:rPr>
                <w:rFonts w:ascii="Calibri" w:hAnsi="Calibri" w:cs="Calibri"/>
                <w:color w:val="000000"/>
              </w:rPr>
              <w:t>begleidendes</w:t>
            </w:r>
            <w:proofErr w:type="spellEnd"/>
            <w:r w:rsidRPr="00762EBC">
              <w:rPr>
                <w:rFonts w:ascii="Calibri" w:hAnsi="Calibri" w:cs="Calibri"/>
                <w:color w:val="000000"/>
              </w:rPr>
              <w:t xml:space="preserve"> Seminar gibt. Gibt es das nur in den Bildungswissenschaften oder auch in unseren anderen beiden Fächern? Was wird uns da erwarten?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89B" w14:textId="3C982A8D" w:rsidR="003672F4" w:rsidRPr="0047000E" w:rsidRDefault="003672F4" w:rsidP="003672F4">
            <w:pPr>
              <w:pStyle w:val="Listenabsatz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 w:rsidRPr="0047000E">
              <w:rPr>
                <w:rFonts w:ascii="Calibri" w:hAnsi="Calibri" w:cs="Calibri"/>
                <w:color w:val="000000"/>
              </w:rPr>
              <w:t xml:space="preserve">Folie </w:t>
            </w:r>
            <w:r w:rsidR="00D36A03">
              <w:rPr>
                <w:rFonts w:ascii="Calibri" w:hAnsi="Calibri" w:cs="Calibri"/>
                <w:color w:val="000000"/>
              </w:rPr>
              <w:t>15 und 16</w:t>
            </w:r>
          </w:p>
          <w:p w14:paraId="78E6851D" w14:textId="4A8C0D69" w:rsidR="003672F4" w:rsidRPr="0047000E" w:rsidRDefault="0047000E" w:rsidP="0047000E">
            <w:pPr>
              <w:rPr>
                <w:rFonts w:ascii="Calibri" w:hAnsi="Calibri" w:cs="Calibri"/>
                <w:color w:val="000000"/>
              </w:rPr>
            </w:pPr>
            <w:r w:rsidRPr="0047000E">
              <w:rPr>
                <w:rFonts w:ascii="Calibri" w:hAnsi="Calibri" w:cs="Calibri"/>
                <w:color w:val="000000"/>
              </w:rPr>
              <w:t xml:space="preserve"> Evtl</w:t>
            </w:r>
            <w:r w:rsidR="00E50CB6">
              <w:rPr>
                <w:rFonts w:ascii="Calibri" w:hAnsi="Calibri" w:cs="Calibri"/>
                <w:color w:val="000000"/>
              </w:rPr>
              <w:t>.</w:t>
            </w:r>
            <w:r w:rsidRPr="0047000E">
              <w:rPr>
                <w:rFonts w:ascii="Calibri" w:hAnsi="Calibri" w:cs="Calibri"/>
                <w:color w:val="000000"/>
              </w:rPr>
              <w:t xml:space="preserve"> vorher noch einmal erklären, welche PL erbracht werden müssen und was ein SP im Kontext des Forschenden Lernens ist</w:t>
            </w:r>
            <w:r w:rsidR="003672F4" w:rsidRPr="0047000E">
              <w:rPr>
                <w:rFonts w:ascii="Calibri" w:hAnsi="Calibri" w:cs="Calibri"/>
                <w:color w:val="000000"/>
              </w:rPr>
              <w:br/>
            </w:r>
          </w:p>
        </w:tc>
      </w:tr>
      <w:tr w:rsidR="003672F4" w14:paraId="3D7830E4" w14:textId="3E8DAA30" w:rsidTr="003570E8">
        <w:trPr>
          <w:trHeight w:val="841"/>
        </w:trPr>
        <w:tc>
          <w:tcPr>
            <w:tcW w:w="826" w:type="pct"/>
            <w:shd w:val="clear" w:color="auto" w:fill="auto"/>
          </w:tcPr>
          <w:p w14:paraId="149B448B" w14:textId="38A8BD1A" w:rsidR="003672F4" w:rsidRDefault="003672F4" w:rsidP="003672F4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DA196B">
              <w:rPr>
                <w:b/>
              </w:rPr>
              <w:t>Belegung der PBS</w:t>
            </w:r>
          </w:p>
          <w:p w14:paraId="23A1365B" w14:textId="20715B53" w:rsidR="003672F4" w:rsidRDefault="00DA196B" w:rsidP="003672F4">
            <w:pPr>
              <w:rPr>
                <w:b/>
              </w:rPr>
            </w:pPr>
            <w:r w:rsidRPr="00643FC2">
              <w:rPr>
                <w:highlight w:val="yellow"/>
              </w:rPr>
              <w:t>JULIA</w:t>
            </w:r>
          </w:p>
        </w:tc>
        <w:tc>
          <w:tcPr>
            <w:tcW w:w="3277" w:type="pct"/>
            <w:shd w:val="clear" w:color="auto" w:fill="auto"/>
          </w:tcPr>
          <w:p w14:paraId="269988B8" w14:textId="5C793D52" w:rsidR="00762EBC" w:rsidRPr="00762EBC" w:rsidRDefault="00762EBC" w:rsidP="00762EBC">
            <w:pPr>
              <w:pStyle w:val="Listenabsatz"/>
              <w:numPr>
                <w:ilvl w:val="0"/>
                <w:numId w:val="9"/>
              </w:numPr>
            </w:pPr>
            <w:r>
              <w:t>D</w:t>
            </w:r>
            <w:r w:rsidRPr="00762EBC">
              <w:t xml:space="preserve">ie vorbereitenden Lehrveranstaltung zum Praxissemester finden dann jetzt im </w:t>
            </w:r>
            <w:proofErr w:type="spellStart"/>
            <w:r w:rsidRPr="00762EBC">
              <w:t>WiSe</w:t>
            </w:r>
            <w:proofErr w:type="spellEnd"/>
            <w:r w:rsidRPr="00762EBC">
              <w:t xml:space="preserve"> 25/26 statt?</w:t>
            </w:r>
          </w:p>
          <w:p w14:paraId="0F57F559" w14:textId="77777777" w:rsidR="00762EBC" w:rsidRDefault="00762EBC" w:rsidP="003570E8">
            <w:pPr>
              <w:pStyle w:val="Listenabsatz"/>
              <w:numPr>
                <w:ilvl w:val="0"/>
                <w:numId w:val="9"/>
              </w:numPr>
            </w:pPr>
            <w:r w:rsidRPr="00762EBC">
              <w:t xml:space="preserve">Müssen PBS-Veranstaltungen unter "Vorbereitung" oder unter "Begleitung" in LSF gewählt werden? </w:t>
            </w:r>
          </w:p>
          <w:p w14:paraId="0617FD4E" w14:textId="615D5D85" w:rsidR="00762EBC" w:rsidRDefault="00762EBC" w:rsidP="003570E8">
            <w:pPr>
              <w:pStyle w:val="Listenabsatz"/>
              <w:numPr>
                <w:ilvl w:val="0"/>
                <w:numId w:val="9"/>
              </w:numPr>
            </w:pPr>
            <w:r>
              <w:t>M</w:t>
            </w:r>
            <w:r w:rsidRPr="00762EBC">
              <w:t xml:space="preserve">uss nur pro Fach ein PBS Seminar in LSF angewählt werden oder wie üblich 3, sodass man eines erhält?  </w:t>
            </w:r>
          </w:p>
          <w:p w14:paraId="55D99C65" w14:textId="1B9919B5" w:rsidR="00762EBC" w:rsidRDefault="00762EBC" w:rsidP="003570E8">
            <w:pPr>
              <w:pStyle w:val="Listenabsatz"/>
              <w:numPr>
                <w:ilvl w:val="0"/>
                <w:numId w:val="9"/>
              </w:numPr>
            </w:pPr>
            <w:r w:rsidRPr="00762EBC">
              <w:t xml:space="preserve">Für die Praxisbezogenen Studien in den </w:t>
            </w:r>
            <w:proofErr w:type="spellStart"/>
            <w:r w:rsidRPr="00762EBC">
              <w:t>BilWil</w:t>
            </w:r>
            <w:proofErr w:type="spellEnd"/>
            <w:r w:rsidRPr="00762EBC">
              <w:t xml:space="preserve"> gibt es einen Methoden Teil.  Wo finde ich die Anmeldung?  Wo findet dieser statt? </w:t>
            </w:r>
          </w:p>
          <w:p w14:paraId="74D8D534" w14:textId="366EAD0F" w:rsidR="00681ED5" w:rsidRPr="009A1F5B" w:rsidRDefault="00762EBC" w:rsidP="00762EBC">
            <w:pPr>
              <w:pStyle w:val="Listenabsatz"/>
              <w:numPr>
                <w:ilvl w:val="0"/>
                <w:numId w:val="9"/>
              </w:numPr>
            </w:pPr>
            <w:r w:rsidRPr="00762EBC">
              <w:t xml:space="preserve">PBS </w:t>
            </w:r>
            <w:proofErr w:type="spellStart"/>
            <w:r w:rsidRPr="00762EBC">
              <w:t>Biwi</w:t>
            </w:r>
            <w:proofErr w:type="spellEnd"/>
            <w:r w:rsidRPr="00762EBC">
              <w:t>: Ich habe das Auswahlverfahren nicht verstanden. Prioritätsliste von 5 versch. PBS vs. Methodenteil muss nicht gesondert gewählt werden bzw. ist Methodenteil-Vorlesung bei Prioritätsliste von Thementeil automatisch dabei?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87A2" w14:textId="26C5BFBF" w:rsidR="003672F4" w:rsidRDefault="003672F4" w:rsidP="003672F4">
            <w:pPr>
              <w:pStyle w:val="Listenabsatz"/>
              <w:numPr>
                <w:ilvl w:val="0"/>
                <w:numId w:val="7"/>
              </w:numPr>
            </w:pPr>
            <w:r w:rsidRPr="0047000E">
              <w:t xml:space="preserve">Folie </w:t>
            </w:r>
            <w:r w:rsidR="00D36A03">
              <w:t>19</w:t>
            </w:r>
            <w:r w:rsidRPr="0047000E">
              <w:t xml:space="preserve"> </w:t>
            </w:r>
          </w:p>
          <w:p w14:paraId="5E922E20" w14:textId="265B1FC3" w:rsidR="005213FD" w:rsidRPr="0047000E" w:rsidRDefault="005213FD" w:rsidP="003672F4">
            <w:pPr>
              <w:pStyle w:val="Listenabsatz"/>
              <w:numPr>
                <w:ilvl w:val="0"/>
                <w:numId w:val="7"/>
              </w:numPr>
            </w:pPr>
            <w:r>
              <w:t xml:space="preserve">Folie </w:t>
            </w:r>
            <w:r w:rsidR="00D36A03">
              <w:t>22</w:t>
            </w:r>
          </w:p>
          <w:p w14:paraId="43CDF764" w14:textId="54D26191" w:rsidR="003672F4" w:rsidRPr="0047000E" w:rsidRDefault="003672F4" w:rsidP="003672F4">
            <w:pPr>
              <w:pStyle w:val="Listenabsatz"/>
              <w:numPr>
                <w:ilvl w:val="0"/>
                <w:numId w:val="7"/>
              </w:numPr>
            </w:pPr>
            <w:r w:rsidRPr="0047000E">
              <w:t xml:space="preserve">und je nach Fragen ggf. weitere Folien </w:t>
            </w:r>
            <w:r w:rsidRPr="0047000E">
              <w:br/>
              <w:t xml:space="preserve">Webseiten zur </w:t>
            </w:r>
            <w:hyperlink r:id="rId10" w:history="1">
              <w:r w:rsidRPr="0047000E">
                <w:rPr>
                  <w:rStyle w:val="Hyperlink"/>
                </w:rPr>
                <w:t>LV-Organisation</w:t>
              </w:r>
            </w:hyperlink>
            <w:r w:rsidRPr="0047000E">
              <w:t xml:space="preserve"> | </w:t>
            </w:r>
            <w:hyperlink r:id="rId11" w:history="1">
              <w:r w:rsidRPr="0047000E">
                <w:rPr>
                  <w:rStyle w:val="Hyperlink"/>
                </w:rPr>
                <w:t>LSF</w:t>
              </w:r>
            </w:hyperlink>
          </w:p>
          <w:p w14:paraId="65C38079" w14:textId="77777777" w:rsidR="003672F4" w:rsidRPr="00D36A03" w:rsidRDefault="003672F4" w:rsidP="003672F4">
            <w:pPr>
              <w:pStyle w:val="Listenabsatz"/>
              <w:numPr>
                <w:ilvl w:val="0"/>
                <w:numId w:val="1"/>
              </w:numPr>
              <w:rPr>
                <w:rStyle w:val="Hyperlink"/>
                <w:color w:val="auto"/>
                <w:u w:val="none"/>
              </w:rPr>
            </w:pPr>
            <w:r w:rsidRPr="0047000E">
              <w:t xml:space="preserve">ggf. </w:t>
            </w:r>
            <w:hyperlink r:id="rId12" w:history="1">
              <w:r w:rsidR="005213FD">
                <w:rPr>
                  <w:rStyle w:val="Hyperlink"/>
                </w:rPr>
                <w:t>Seite</w:t>
              </w:r>
              <w:r w:rsidRPr="0047000E">
                <w:rPr>
                  <w:rStyle w:val="Hyperlink"/>
                </w:rPr>
                <w:t xml:space="preserve"> der BilWiss zur Wahl der PBS</w:t>
              </w:r>
            </w:hyperlink>
          </w:p>
          <w:p w14:paraId="3721B6D5" w14:textId="0170850C" w:rsidR="00D36A03" w:rsidRDefault="00D36A03" w:rsidP="00D36A03">
            <w:pPr>
              <w:pStyle w:val="Listenabsatz"/>
              <w:numPr>
                <w:ilvl w:val="0"/>
                <w:numId w:val="1"/>
              </w:numPr>
            </w:pPr>
            <w:r>
              <w:t xml:space="preserve">Folie </w:t>
            </w:r>
            <w:r w:rsidR="003570E8">
              <w:t>26</w:t>
            </w:r>
          </w:p>
          <w:p w14:paraId="2580DFB4" w14:textId="77777777" w:rsidR="00D36A03" w:rsidRDefault="00D36A03" w:rsidP="00D36A03"/>
          <w:p w14:paraId="59A027E1" w14:textId="77777777" w:rsidR="00D36A03" w:rsidRDefault="00D36A03" w:rsidP="00D36A03"/>
          <w:p w14:paraId="5BC6C8A1" w14:textId="4557B713" w:rsidR="00D36A03" w:rsidRPr="0047000E" w:rsidRDefault="00D36A03" w:rsidP="00762EBC">
            <w:pPr>
              <w:pStyle w:val="Listenabsatz"/>
              <w:ind w:left="360"/>
            </w:pPr>
          </w:p>
        </w:tc>
      </w:tr>
      <w:tr w:rsidR="003672F4" w14:paraId="23B01E1D" w14:textId="740BB67B" w:rsidTr="00715F6A">
        <w:tc>
          <w:tcPr>
            <w:tcW w:w="826" w:type="pct"/>
            <w:shd w:val="clear" w:color="auto" w:fill="auto"/>
          </w:tcPr>
          <w:p w14:paraId="7259B78D" w14:textId="77777777" w:rsidR="003672F4" w:rsidRDefault="003672F4" w:rsidP="003672F4">
            <w:r>
              <w:rPr>
                <w:b/>
              </w:rPr>
              <w:t>4. PVP</w:t>
            </w:r>
            <w:r>
              <w:rPr>
                <w:b/>
              </w:rPr>
              <w:br/>
            </w:r>
            <w:r w:rsidR="00DA196B" w:rsidRPr="00DA196B">
              <w:rPr>
                <w:highlight w:val="magenta"/>
              </w:rPr>
              <w:t xml:space="preserve"> STEFAN</w:t>
            </w:r>
            <w:r w:rsidR="00DA196B">
              <w:rPr>
                <w:highlight w:val="magenta"/>
              </w:rPr>
              <w:t>/</w:t>
            </w:r>
            <w:r w:rsidRPr="00643FC2">
              <w:rPr>
                <w:highlight w:val="cyan"/>
              </w:rPr>
              <w:t>UDO</w:t>
            </w:r>
          </w:p>
          <w:p w14:paraId="46F85E30" w14:textId="635AC809" w:rsidR="00DA196B" w:rsidRDefault="00DA196B" w:rsidP="003672F4">
            <w:pPr>
              <w:rPr>
                <w:b/>
              </w:rPr>
            </w:pPr>
          </w:p>
        </w:tc>
        <w:tc>
          <w:tcPr>
            <w:tcW w:w="3277" w:type="pct"/>
            <w:shd w:val="clear" w:color="auto" w:fill="auto"/>
          </w:tcPr>
          <w:p w14:paraId="6C44781B" w14:textId="0ACBE205" w:rsidR="00762EBC" w:rsidRDefault="00762EBC" w:rsidP="00762EBC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W</w:t>
            </w:r>
            <w:r w:rsidRPr="00762EBC">
              <w:rPr>
                <w:rFonts w:ascii="Calibri" w:hAnsi="Calibri" w:cs="Calibri"/>
                <w:color w:val="000000"/>
              </w:rPr>
              <w:t xml:space="preserve">ählt man die ZfsL Veranstaltungen auch selbst oder wird man zugeteilt? </w:t>
            </w:r>
          </w:p>
          <w:p w14:paraId="69B7D7D8" w14:textId="77777777" w:rsidR="005E7461" w:rsidRDefault="003672F4" w:rsidP="00511E5C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 kann ich sehen, welches ZfsL zu einer Schule gehört</w:t>
            </w:r>
            <w:r w:rsidR="00511E5C">
              <w:rPr>
                <w:rFonts w:ascii="Calibri" w:hAnsi="Calibri" w:cs="Calibri"/>
                <w:color w:val="000000"/>
              </w:rPr>
              <w:t>?</w:t>
            </w:r>
          </w:p>
          <w:p w14:paraId="57B64294" w14:textId="5D26CB90" w:rsidR="00762EBC" w:rsidRDefault="00762EBC" w:rsidP="00511E5C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Welche Schule würden Sie für das Fach Geographie empfehlen? Sollte ich vielleicht besser nicht an eine Gesamtschule, da es dort ja mit anderen Fächern zusammen unterrichtet wird?</w:t>
            </w:r>
          </w:p>
          <w:p w14:paraId="251B4EF0" w14:textId="50A0E965" w:rsidR="003672F4" w:rsidRPr="00511E5C" w:rsidRDefault="00762EBC" w:rsidP="00511E5C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762EBC">
              <w:rPr>
                <w:rFonts w:ascii="Calibri" w:hAnsi="Calibri" w:cs="Calibri"/>
                <w:color w:val="000000"/>
              </w:rPr>
              <w:t xml:space="preserve">as ist ein Ortspunkt? </w:t>
            </w:r>
            <w:proofErr w:type="spellStart"/>
            <w:r w:rsidRPr="00762EBC">
              <w:rPr>
                <w:rFonts w:ascii="Calibri" w:hAnsi="Calibri" w:cs="Calibri"/>
                <w:color w:val="000000"/>
              </w:rPr>
              <w:t>bzw</w:t>
            </w:r>
            <w:proofErr w:type="spellEnd"/>
            <w:r w:rsidRPr="00762EBC">
              <w:rPr>
                <w:rFonts w:ascii="Calibri" w:hAnsi="Calibri" w:cs="Calibri"/>
                <w:color w:val="000000"/>
              </w:rPr>
              <w:t xml:space="preserve"> kriegt man durch das PVP sicher einen Praxissemesterplatz?</w:t>
            </w:r>
            <w:r w:rsidR="004D17DF" w:rsidRPr="00511E5C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72B" w14:textId="2894AF98" w:rsidR="003672F4" w:rsidRPr="0047000E" w:rsidRDefault="003672F4" w:rsidP="003672F4">
            <w:pPr>
              <w:pStyle w:val="Listenabsatz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  <w:r w:rsidRPr="0047000E">
              <w:rPr>
                <w:rFonts w:ascii="Calibri" w:hAnsi="Calibri" w:cs="Calibri"/>
                <w:color w:val="000000"/>
              </w:rPr>
              <w:lastRenderedPageBreak/>
              <w:t xml:space="preserve">Folie </w:t>
            </w:r>
            <w:r w:rsidR="00D36A03">
              <w:rPr>
                <w:rFonts w:ascii="Calibri" w:hAnsi="Calibri" w:cs="Calibri"/>
                <w:color w:val="000000"/>
              </w:rPr>
              <w:t>32</w:t>
            </w:r>
          </w:p>
          <w:p w14:paraId="11421247" w14:textId="040181C8" w:rsidR="0047000E" w:rsidRPr="0047000E" w:rsidRDefault="0047000E" w:rsidP="003672F4">
            <w:pPr>
              <w:pStyle w:val="Listenabsatz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  <w:r w:rsidRPr="0047000E">
              <w:rPr>
                <w:rFonts w:ascii="Calibri" w:hAnsi="Calibri" w:cs="Calibri"/>
                <w:color w:val="000000"/>
              </w:rPr>
              <w:lastRenderedPageBreak/>
              <w:t xml:space="preserve">Karte mit </w:t>
            </w:r>
            <w:hyperlink r:id="rId13" w:history="1">
              <w:r w:rsidRPr="0047000E">
                <w:rPr>
                  <w:rStyle w:val="Hyperlink"/>
                  <w:rFonts w:ascii="Calibri" w:hAnsi="Calibri" w:cs="Calibri"/>
                </w:rPr>
                <w:t>Seminareinzugsbereichen</w:t>
              </w:r>
            </w:hyperlink>
          </w:p>
          <w:p w14:paraId="00647F67" w14:textId="396C7D22" w:rsidR="003672F4" w:rsidRPr="0047000E" w:rsidRDefault="003672F4" w:rsidP="003672F4">
            <w:pPr>
              <w:pStyle w:val="Listenabsatz"/>
              <w:ind w:left="360"/>
              <w:rPr>
                <w:rFonts w:ascii="Calibri" w:hAnsi="Calibri" w:cs="Calibri"/>
                <w:color w:val="000000"/>
              </w:rPr>
            </w:pPr>
          </w:p>
        </w:tc>
      </w:tr>
      <w:tr w:rsidR="003672F4" w14:paraId="6BBA358C" w14:textId="2A78497E" w:rsidTr="00715F6A">
        <w:tc>
          <w:tcPr>
            <w:tcW w:w="826" w:type="pct"/>
            <w:shd w:val="clear" w:color="auto" w:fill="auto"/>
          </w:tcPr>
          <w:p w14:paraId="367FF89B" w14:textId="77777777" w:rsidR="003672F4" w:rsidRDefault="003672F4" w:rsidP="003672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5.</w:t>
            </w:r>
            <w:r w:rsidRPr="00FE2D6D">
              <w:rPr>
                <w:rFonts w:ascii="Calibri" w:hAnsi="Calibri" w:cs="Calibri"/>
                <w:b/>
                <w:color w:val="000000"/>
              </w:rPr>
              <w:t xml:space="preserve"> Schulpraktischer Teil an der Schule</w:t>
            </w:r>
            <w:r w:rsidRPr="00FE2D6D">
              <w:rPr>
                <w:rFonts w:ascii="Calibri" w:hAnsi="Calibri" w:cs="Calibri"/>
                <w:color w:val="000000"/>
              </w:rPr>
              <w:t xml:space="preserve"> </w:t>
            </w:r>
            <w:r w:rsidRPr="00441E13">
              <w:rPr>
                <w:rFonts w:ascii="Calibri" w:hAnsi="Calibri" w:cs="Calibri"/>
                <w:b/>
                <w:color w:val="000000"/>
              </w:rPr>
              <w:t>und ZfsL</w:t>
            </w:r>
          </w:p>
          <w:p w14:paraId="66712361" w14:textId="16FB223A" w:rsidR="003672F4" w:rsidRPr="00FE2D6D" w:rsidRDefault="003672F4" w:rsidP="003672F4">
            <w:pPr>
              <w:rPr>
                <w:rFonts w:ascii="Calibri" w:hAnsi="Calibri" w:cs="Calibri"/>
                <w:color w:val="000000"/>
              </w:rPr>
            </w:pPr>
            <w:r w:rsidRPr="00FE2D6D">
              <w:rPr>
                <w:rFonts w:ascii="Calibri" w:hAnsi="Calibri" w:cs="Calibri"/>
                <w:color w:val="000000"/>
                <w:highlight w:val="cyan"/>
              </w:rPr>
              <w:t>UDO</w:t>
            </w:r>
          </w:p>
          <w:p w14:paraId="1D672E9C" w14:textId="77777777" w:rsidR="003672F4" w:rsidRDefault="003672F4" w:rsidP="003672F4">
            <w:pPr>
              <w:rPr>
                <w:b/>
              </w:rPr>
            </w:pPr>
          </w:p>
        </w:tc>
        <w:tc>
          <w:tcPr>
            <w:tcW w:w="3277" w:type="pct"/>
            <w:shd w:val="clear" w:color="auto" w:fill="auto"/>
          </w:tcPr>
          <w:p w14:paraId="09861DCE" w14:textId="77777777" w:rsidR="00CE373E" w:rsidRDefault="00681ED5" w:rsidP="00665183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color w:val="000000"/>
              </w:rPr>
            </w:pPr>
            <w:r w:rsidRPr="00CE373E">
              <w:rPr>
                <w:rFonts w:ascii="Calibri" w:hAnsi="Calibri" w:cs="Calibri"/>
                <w:color w:val="000000"/>
              </w:rPr>
              <w:t>Wie viel Zeit ist man pro Woche in der Schule?</w:t>
            </w:r>
            <w:r w:rsidR="00CE373E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8DF4E67" w14:textId="36EEFDA9" w:rsidR="00681ED5" w:rsidRPr="00CE373E" w:rsidRDefault="00681ED5" w:rsidP="00665183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color w:val="000000"/>
              </w:rPr>
            </w:pPr>
            <w:r w:rsidRPr="00CE373E">
              <w:rPr>
                <w:rFonts w:ascii="Calibri" w:hAnsi="Calibri" w:cs="Calibri"/>
                <w:color w:val="000000"/>
              </w:rPr>
              <w:t xml:space="preserve">Ist es möglich parallel noch einen Nebenjob zu haben?  </w:t>
            </w:r>
          </w:p>
          <w:p w14:paraId="6A52209E" w14:textId="0E368022" w:rsidR="00681ED5" w:rsidRPr="00C03B6F" w:rsidRDefault="00CE373E" w:rsidP="00681ED5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Darf ich das Praxissemester auch an der Schule machen, an der ich arbeite?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7FA" w14:textId="77777777" w:rsidR="003672F4" w:rsidRPr="0047000E" w:rsidRDefault="003672F4" w:rsidP="003672F4">
            <w:pPr>
              <w:pStyle w:val="Listenabsatz"/>
              <w:ind w:left="360"/>
              <w:rPr>
                <w:rFonts w:ascii="Calibri" w:hAnsi="Calibri" w:cs="Calibri"/>
                <w:color w:val="000000"/>
              </w:rPr>
            </w:pPr>
          </w:p>
          <w:p w14:paraId="0B8B3897" w14:textId="5CD91FD6" w:rsidR="00B40302" w:rsidRPr="00B40302" w:rsidRDefault="00B40302" w:rsidP="005213FD">
            <w:pPr>
              <w:pStyle w:val="Listenabsatz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Folie </w:t>
            </w:r>
            <w:r w:rsidR="0030511F">
              <w:rPr>
                <w:rFonts w:ascii="Calibri" w:hAnsi="Calibri" w:cs="Calibri"/>
                <w:color w:val="000000"/>
              </w:rPr>
              <w:t>43</w:t>
            </w:r>
          </w:p>
          <w:p w14:paraId="1D8E4AAD" w14:textId="77777777" w:rsidR="003570E8" w:rsidRPr="003570E8" w:rsidRDefault="003672F4" w:rsidP="0030511F">
            <w:pPr>
              <w:pStyle w:val="Listenabsatz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  <w:r w:rsidRPr="0047000E">
              <w:t>und je nach Fragen ggf. weitere Folien/Webseiten</w:t>
            </w:r>
          </w:p>
          <w:p w14:paraId="4B30F798" w14:textId="77777777" w:rsidR="003570E8" w:rsidRDefault="003570E8" w:rsidP="003570E8"/>
          <w:p w14:paraId="34F3FDCD" w14:textId="5C3A7F42" w:rsidR="0030511F" w:rsidRPr="003570E8" w:rsidRDefault="0030511F" w:rsidP="003570E8">
            <w:pPr>
              <w:rPr>
                <w:rFonts w:ascii="Calibri" w:hAnsi="Calibri" w:cs="Calibri"/>
                <w:color w:val="000000"/>
              </w:rPr>
            </w:pPr>
            <w:r>
              <w:br/>
            </w:r>
          </w:p>
          <w:p w14:paraId="63A82DA8" w14:textId="641714E8" w:rsidR="0030511F" w:rsidRPr="0030511F" w:rsidRDefault="0030511F" w:rsidP="0030511F">
            <w:pPr>
              <w:pStyle w:val="Listenabsatz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Folie 46</w:t>
            </w:r>
          </w:p>
        </w:tc>
      </w:tr>
      <w:tr w:rsidR="003672F4" w14:paraId="177EFBDF" w14:textId="45EC67D0" w:rsidTr="00715F6A">
        <w:trPr>
          <w:trHeight w:val="1171"/>
        </w:trPr>
        <w:tc>
          <w:tcPr>
            <w:tcW w:w="826" w:type="pct"/>
            <w:shd w:val="clear" w:color="auto" w:fill="auto"/>
          </w:tcPr>
          <w:p w14:paraId="61A52821" w14:textId="75BEB49E" w:rsidR="003672F4" w:rsidRDefault="003672F4" w:rsidP="003672F4">
            <w:pPr>
              <w:rPr>
                <w:b/>
              </w:rPr>
            </w:pPr>
            <w:r>
              <w:rPr>
                <w:b/>
              </w:rPr>
              <w:t>6. Härtefälle/Verschiedenes</w:t>
            </w:r>
            <w:r>
              <w:rPr>
                <w:b/>
              </w:rPr>
              <w:br/>
            </w:r>
            <w:r w:rsidRPr="009F43AA">
              <w:rPr>
                <w:highlight w:val="yellow"/>
              </w:rPr>
              <w:t>JULIA</w:t>
            </w:r>
          </w:p>
        </w:tc>
        <w:tc>
          <w:tcPr>
            <w:tcW w:w="3277" w:type="pct"/>
            <w:shd w:val="clear" w:color="auto" w:fill="auto"/>
          </w:tcPr>
          <w:p w14:paraId="6E0249E6" w14:textId="77777777" w:rsidR="007E35D7" w:rsidRPr="007E35D7" w:rsidRDefault="007E35D7" w:rsidP="007E35D7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color w:val="000000"/>
              </w:rPr>
            </w:pPr>
            <w:r>
              <w:t>Ich bin erst neu an die Universität gewechselt und muss noch Punkte nachholen. Kann ich das Praxissemester später absolvieren?</w:t>
            </w:r>
          </w:p>
          <w:p w14:paraId="08B15E65" w14:textId="5170C354" w:rsidR="00681ED5" w:rsidRPr="007E35D7" w:rsidRDefault="00762EBC" w:rsidP="007E35D7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color w:val="000000"/>
              </w:rPr>
            </w:pPr>
            <w:r w:rsidRPr="00762EBC">
              <w:t>Muss für Kooperationsstudenten der Kunstakademie Münster ein Härtefallantrag gestellt werden, um an einer der Kunst fokussierten Schulen platziert zu werden?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1FA" w14:textId="00A72554" w:rsidR="003672F4" w:rsidRPr="0047000E" w:rsidRDefault="003672F4" w:rsidP="003672F4">
            <w:pPr>
              <w:pStyle w:val="Listenabsatz"/>
              <w:numPr>
                <w:ilvl w:val="0"/>
                <w:numId w:val="1"/>
              </w:numPr>
            </w:pPr>
            <w:r w:rsidRPr="0047000E">
              <w:rPr>
                <w:rFonts w:ascii="Calibri" w:hAnsi="Calibri" w:cs="Calibri"/>
                <w:color w:val="000000"/>
              </w:rPr>
              <w:t xml:space="preserve">Folie </w:t>
            </w:r>
            <w:r w:rsidR="003570E8">
              <w:rPr>
                <w:rFonts w:ascii="Calibri" w:hAnsi="Calibri" w:cs="Calibri"/>
                <w:color w:val="000000"/>
              </w:rPr>
              <w:t>48</w:t>
            </w:r>
          </w:p>
        </w:tc>
      </w:tr>
    </w:tbl>
    <w:p w14:paraId="6ED4FD32" w14:textId="77777777" w:rsidR="00975803" w:rsidRDefault="00975803" w:rsidP="00643FC2">
      <w:pPr>
        <w:rPr>
          <w:sz w:val="32"/>
          <w:szCs w:val="32"/>
        </w:rPr>
      </w:pPr>
    </w:p>
    <w:sectPr w:rsidR="00975803" w:rsidSect="003672F4">
      <w:headerReference w:type="defaul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517B" w14:textId="77777777" w:rsidR="002A6CB8" w:rsidRDefault="002A6CB8" w:rsidP="002A6CB8">
      <w:pPr>
        <w:spacing w:after="0" w:line="240" w:lineRule="auto"/>
      </w:pPr>
      <w:r>
        <w:separator/>
      </w:r>
    </w:p>
  </w:endnote>
  <w:endnote w:type="continuationSeparator" w:id="0">
    <w:p w14:paraId="35B2CAB8" w14:textId="77777777" w:rsidR="002A6CB8" w:rsidRDefault="002A6CB8" w:rsidP="002A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altName w:val="Calibri"/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MetaOT-Normal">
    <w:panose1 w:val="02000503040000020004"/>
    <w:charset w:val="00"/>
    <w:family w:val="modern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5B13" w14:textId="77777777" w:rsidR="002A6CB8" w:rsidRDefault="002A6CB8" w:rsidP="002A6CB8">
      <w:pPr>
        <w:spacing w:after="0" w:line="240" w:lineRule="auto"/>
      </w:pPr>
      <w:r>
        <w:separator/>
      </w:r>
    </w:p>
  </w:footnote>
  <w:footnote w:type="continuationSeparator" w:id="0">
    <w:p w14:paraId="4A11258E" w14:textId="77777777" w:rsidR="002A6CB8" w:rsidRDefault="002A6CB8" w:rsidP="002A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6E1F" w14:textId="2B93207A" w:rsidR="00643FC2" w:rsidRPr="00643FC2" w:rsidRDefault="00643FC2" w:rsidP="00643FC2">
    <w:pPr>
      <w:rPr>
        <w:rFonts w:cstheme="minorHAnsi"/>
        <w:b/>
        <w:sz w:val="32"/>
      </w:rPr>
    </w:pPr>
    <w:r w:rsidRPr="00643FC2">
      <w:rPr>
        <w:rFonts w:cstheme="minorHAnsi"/>
        <w:b/>
        <w:sz w:val="32"/>
      </w:rPr>
      <w:t xml:space="preserve">Fragenspeicher zur </w:t>
    </w:r>
    <w:r w:rsidR="00E17A00">
      <w:rPr>
        <w:rFonts w:cstheme="minorHAnsi"/>
        <w:b/>
        <w:sz w:val="32"/>
      </w:rPr>
      <w:t>1</w:t>
    </w:r>
    <w:r w:rsidRPr="00643FC2">
      <w:rPr>
        <w:rFonts w:cstheme="minorHAnsi"/>
        <w:b/>
        <w:sz w:val="32"/>
      </w:rPr>
      <w:t>. Online-Gruppensprechstunde (</w:t>
    </w:r>
    <w:r w:rsidR="00CE373E">
      <w:rPr>
        <w:rFonts w:cstheme="minorHAnsi"/>
        <w:b/>
        <w:sz w:val="32"/>
      </w:rPr>
      <w:t>02/2026</w:t>
    </w:r>
    <w:r w:rsidR="00A91D17">
      <w:rPr>
        <w:rFonts w:cstheme="minorHAnsi"/>
        <w:b/>
        <w:sz w:val="32"/>
      </w:rPr>
      <w:t>)</w:t>
    </w:r>
    <w:r w:rsidRPr="00643FC2">
      <w:rPr>
        <w:rFonts w:cstheme="minorHAnsi"/>
        <w:b/>
        <w:sz w:val="3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8A0"/>
    <w:multiLevelType w:val="hybridMultilevel"/>
    <w:tmpl w:val="C4E2BF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F762B"/>
    <w:multiLevelType w:val="hybridMultilevel"/>
    <w:tmpl w:val="6DF0FD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5589A"/>
    <w:multiLevelType w:val="hybridMultilevel"/>
    <w:tmpl w:val="C48E03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F499F"/>
    <w:multiLevelType w:val="hybridMultilevel"/>
    <w:tmpl w:val="4ACCE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115ED"/>
    <w:multiLevelType w:val="hybridMultilevel"/>
    <w:tmpl w:val="B85EA60C"/>
    <w:lvl w:ilvl="0" w:tplc="BFEAE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36BA6"/>
    <w:multiLevelType w:val="hybridMultilevel"/>
    <w:tmpl w:val="3F60A5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96B33"/>
    <w:multiLevelType w:val="hybridMultilevel"/>
    <w:tmpl w:val="B7EEB2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36"/>
    <w:rsid w:val="000101AE"/>
    <w:rsid w:val="00021A0D"/>
    <w:rsid w:val="000308E6"/>
    <w:rsid w:val="0005735F"/>
    <w:rsid w:val="0008426B"/>
    <w:rsid w:val="001247A3"/>
    <w:rsid w:val="00177C76"/>
    <w:rsid w:val="001A0DF3"/>
    <w:rsid w:val="00206B7C"/>
    <w:rsid w:val="00250A78"/>
    <w:rsid w:val="00264C8F"/>
    <w:rsid w:val="00283792"/>
    <w:rsid w:val="00290A77"/>
    <w:rsid w:val="002A6CB8"/>
    <w:rsid w:val="002B41B2"/>
    <w:rsid w:val="002F1A92"/>
    <w:rsid w:val="0030511F"/>
    <w:rsid w:val="00312CA7"/>
    <w:rsid w:val="00316224"/>
    <w:rsid w:val="003570E8"/>
    <w:rsid w:val="003672F4"/>
    <w:rsid w:val="003D20E2"/>
    <w:rsid w:val="003E2423"/>
    <w:rsid w:val="00441E13"/>
    <w:rsid w:val="0047000E"/>
    <w:rsid w:val="004D0D60"/>
    <w:rsid w:val="004D17DF"/>
    <w:rsid w:val="004D325C"/>
    <w:rsid w:val="004F4030"/>
    <w:rsid w:val="004F5490"/>
    <w:rsid w:val="00510A2C"/>
    <w:rsid w:val="00511E5C"/>
    <w:rsid w:val="005213FD"/>
    <w:rsid w:val="005E7461"/>
    <w:rsid w:val="00604158"/>
    <w:rsid w:val="00604AD7"/>
    <w:rsid w:val="00605F25"/>
    <w:rsid w:val="0060766C"/>
    <w:rsid w:val="00624820"/>
    <w:rsid w:val="00643FC2"/>
    <w:rsid w:val="00681ED5"/>
    <w:rsid w:val="006F7EF7"/>
    <w:rsid w:val="00715F6A"/>
    <w:rsid w:val="00757391"/>
    <w:rsid w:val="00760A83"/>
    <w:rsid w:val="00762EBC"/>
    <w:rsid w:val="0079119B"/>
    <w:rsid w:val="007E35D7"/>
    <w:rsid w:val="007F0636"/>
    <w:rsid w:val="008006D0"/>
    <w:rsid w:val="00837904"/>
    <w:rsid w:val="00840B2A"/>
    <w:rsid w:val="00875834"/>
    <w:rsid w:val="008C547E"/>
    <w:rsid w:val="008D4ADD"/>
    <w:rsid w:val="009444E8"/>
    <w:rsid w:val="00972917"/>
    <w:rsid w:val="00974F2B"/>
    <w:rsid w:val="00975803"/>
    <w:rsid w:val="0097715C"/>
    <w:rsid w:val="009925E1"/>
    <w:rsid w:val="009A1F5B"/>
    <w:rsid w:val="009D1119"/>
    <w:rsid w:val="009F43AA"/>
    <w:rsid w:val="00A13032"/>
    <w:rsid w:val="00A26801"/>
    <w:rsid w:val="00A53536"/>
    <w:rsid w:val="00A91D17"/>
    <w:rsid w:val="00B07F60"/>
    <w:rsid w:val="00B10DB3"/>
    <w:rsid w:val="00B2697F"/>
    <w:rsid w:val="00B349DC"/>
    <w:rsid w:val="00B40302"/>
    <w:rsid w:val="00B922FC"/>
    <w:rsid w:val="00BB2EA8"/>
    <w:rsid w:val="00BB5A4E"/>
    <w:rsid w:val="00BB73FD"/>
    <w:rsid w:val="00BC3572"/>
    <w:rsid w:val="00C03B6F"/>
    <w:rsid w:val="00C55C7D"/>
    <w:rsid w:val="00C758DA"/>
    <w:rsid w:val="00C93867"/>
    <w:rsid w:val="00CE373E"/>
    <w:rsid w:val="00D36A03"/>
    <w:rsid w:val="00D7584B"/>
    <w:rsid w:val="00DA196B"/>
    <w:rsid w:val="00DD410F"/>
    <w:rsid w:val="00DF0DEC"/>
    <w:rsid w:val="00E13820"/>
    <w:rsid w:val="00E163E9"/>
    <w:rsid w:val="00E17A00"/>
    <w:rsid w:val="00E21A65"/>
    <w:rsid w:val="00E37F8C"/>
    <w:rsid w:val="00E50CB6"/>
    <w:rsid w:val="00E72405"/>
    <w:rsid w:val="00E73D92"/>
    <w:rsid w:val="00E7797D"/>
    <w:rsid w:val="00EC3886"/>
    <w:rsid w:val="00ED5500"/>
    <w:rsid w:val="00F450E5"/>
    <w:rsid w:val="00F85E34"/>
    <w:rsid w:val="00F867E7"/>
    <w:rsid w:val="00FA1140"/>
    <w:rsid w:val="00FB7DF9"/>
    <w:rsid w:val="00FC7DB0"/>
    <w:rsid w:val="00F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207B"/>
  <w15:chartTrackingRefBased/>
  <w15:docId w15:val="{AAC241D4-A9F2-4745-B579-12B9C051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KeinLeerraum"/>
    <w:next w:val="KeinLeerraum"/>
    <w:link w:val="berschrift1Zchn"/>
    <w:uiPriority w:val="9"/>
    <w:qFormat/>
    <w:rsid w:val="00E21A65"/>
    <w:pPr>
      <w:keepNext/>
      <w:keepLines/>
      <w:outlineLvl w:val="0"/>
    </w:pPr>
    <w:rPr>
      <w:rFonts w:eastAsiaTheme="majorEastAsia" w:cstheme="majorBidi"/>
      <w:b/>
      <w:bCs/>
      <w:color w:val="0070C0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unhideWhenUsed/>
    <w:rsid w:val="00B922FC"/>
    <w:pPr>
      <w:spacing w:after="0" w:line="240" w:lineRule="auto"/>
      <w:jc w:val="both"/>
    </w:pPr>
    <w:rPr>
      <w:rFonts w:ascii="Meta Offc Pro" w:eastAsia="Calibri" w:hAnsi="Meta Offc Pro" w:cs="Times New Roman"/>
      <w:sz w:val="16"/>
      <w:szCs w:val="20"/>
    </w:rPr>
  </w:style>
  <w:style w:type="character" w:customStyle="1" w:styleId="FunotentextZchn">
    <w:name w:val="Fußnotentext Zchn"/>
    <w:link w:val="Funotentext"/>
    <w:semiHidden/>
    <w:rsid w:val="00B922FC"/>
    <w:rPr>
      <w:rFonts w:ascii="Meta Offc Pro" w:eastAsia="Calibri" w:hAnsi="Meta Offc Pro" w:cs="Times New Roman"/>
      <w:sz w:val="16"/>
      <w:szCs w:val="20"/>
    </w:rPr>
  </w:style>
  <w:style w:type="paragraph" w:customStyle="1" w:styleId="Links2">
    <w:name w:val="Links2"/>
    <w:basedOn w:val="HTMLAdresse"/>
    <w:link w:val="Links2Zchn"/>
    <w:autoRedefine/>
    <w:qFormat/>
    <w:rsid w:val="008D4ADD"/>
    <w:pPr>
      <w:widowControl w:val="0"/>
      <w:autoSpaceDE w:val="0"/>
      <w:autoSpaceDN w:val="0"/>
      <w:ind w:left="79" w:right="139"/>
      <w:jc w:val="center"/>
    </w:pPr>
    <w:rPr>
      <w:rFonts w:ascii="MetaOT-Normal" w:eastAsia="MetaOT-Normal" w:hAnsi="MetaOT-Normal" w:cs="MetaOT-Normal"/>
      <w:color w:val="00A5CE"/>
      <w:sz w:val="16"/>
    </w:rPr>
  </w:style>
  <w:style w:type="character" w:customStyle="1" w:styleId="Links2Zchn">
    <w:name w:val="Links2 Zchn"/>
    <w:basedOn w:val="Absatz-Standardschriftart"/>
    <w:link w:val="Links2"/>
    <w:rsid w:val="008D4ADD"/>
    <w:rPr>
      <w:rFonts w:ascii="MetaOT-Normal" w:eastAsia="MetaOT-Normal" w:hAnsi="MetaOT-Normal" w:cs="MetaOT-Normal"/>
      <w:i/>
      <w:iCs/>
      <w:color w:val="00A5CE"/>
      <w:sz w:val="16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D4ADD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D4ADD"/>
    <w:rPr>
      <w:i/>
      <w:iCs/>
    </w:rPr>
  </w:style>
  <w:style w:type="table" w:styleId="Tabellenraster">
    <w:name w:val="Table Grid"/>
    <w:basedOn w:val="NormaleTabelle"/>
    <w:uiPriority w:val="39"/>
    <w:rsid w:val="002A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CB8"/>
  </w:style>
  <w:style w:type="paragraph" w:styleId="Fuzeile">
    <w:name w:val="footer"/>
    <w:basedOn w:val="Standard"/>
    <w:link w:val="FuzeileZchn"/>
    <w:uiPriority w:val="99"/>
    <w:unhideWhenUsed/>
    <w:rsid w:val="002A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CB8"/>
  </w:style>
  <w:style w:type="paragraph" w:styleId="Listenabsatz">
    <w:name w:val="List Paragraph"/>
    <w:basedOn w:val="Standard"/>
    <w:uiPriority w:val="34"/>
    <w:qFormat/>
    <w:rsid w:val="008C547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21A65"/>
    <w:rPr>
      <w:rFonts w:eastAsiaTheme="majorEastAsia" w:cstheme="majorBidi"/>
      <w:b/>
      <w:bCs/>
      <w:color w:val="0070C0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E21A65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E21A65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700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55C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uenster.de/imperia/md/images/pruefungsamt1/vonderbarbeit_zumzeugnis.jpeg" TargetMode="External"/><Relationship Id="rId13" Type="http://schemas.openxmlformats.org/officeDocument/2006/relationships/hyperlink" Target="https://www.uni-muenster.de/ZLB/praxisphasen/praxissemester2019/ablaufundorganisation/online-verteilverfahren/klickanleitu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-muenster.de/Bildungswissenschaften/studium/master/praxissemester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ium.uni-muenster.de/qisserver/rds?state=wtree&amp;search=1&amp;trex=step&amp;root120241=297204%7C295118%7C298702%7C291493&amp;P.vx=kur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i-muenster.de/ZLB/praxisphasen/praxissemester2019/ablaufundorganisation/lehrveranstaltunge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-muenster.de/Pruefungsamt1/pruefungen_uebergaenge/bachelor/index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WU">
  <a:themeElements>
    <a:clrScheme name="WW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DD1"/>
      </a:accent1>
      <a:accent2>
        <a:srgbClr val="006E89"/>
      </a:accent2>
      <a:accent3>
        <a:srgbClr val="008E96"/>
      </a:accent3>
      <a:accent4>
        <a:srgbClr val="7AB516"/>
      </a:accent4>
      <a:accent5>
        <a:srgbClr val="B1C800"/>
      </a:accent5>
      <a:accent6>
        <a:srgbClr val="DFDB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F9BD-ADE4-401F-8181-E7136E53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Haarmann, Julia</dc:creator>
  <cp:keywords/>
  <dc:description/>
  <cp:lastModifiedBy>Haarmann, Julia</cp:lastModifiedBy>
  <cp:revision>65</cp:revision>
  <cp:lastPrinted>2021-06-30T13:07:00Z</cp:lastPrinted>
  <dcterms:created xsi:type="dcterms:W3CDTF">2021-02-22T14:00:00Z</dcterms:created>
  <dcterms:modified xsi:type="dcterms:W3CDTF">2025-09-24T08:22:00Z</dcterms:modified>
</cp:coreProperties>
</file>