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98B0A" w14:textId="37F13294" w:rsidR="00887771" w:rsidRPr="00892364" w:rsidRDefault="00807750">
      <w:pPr>
        <w:rPr>
          <w:sz w:val="44"/>
          <w:szCs w:val="44"/>
        </w:rPr>
      </w:pPr>
      <w:r w:rsidRPr="00892364">
        <w:rPr>
          <w:sz w:val="44"/>
          <w:szCs w:val="44"/>
        </w:rPr>
        <w:t>Wie können wir in den Fachseminaren mit den neuen Begriffen Arbeiten?</w:t>
      </w:r>
    </w:p>
    <w:p w14:paraId="02B072E7" w14:textId="77777777" w:rsidR="00807750" w:rsidRDefault="00807750"/>
    <w:p w14:paraId="3B2E3175" w14:textId="673DE2C8" w:rsidR="00807750" w:rsidRDefault="00807750">
      <w:r>
        <w:t>Begrenzung auf die technischen Begriffe</w:t>
      </w:r>
      <w:r w:rsidR="00892364">
        <w:t>?</w:t>
      </w:r>
    </w:p>
    <w:p w14:paraId="34D4C808" w14:textId="5953838E" w:rsidR="00187CD2" w:rsidRDefault="00892364">
      <w:r>
        <w:t xml:space="preserve"> </w:t>
      </w:r>
      <w:r w:rsidR="00807750">
        <w:t>Projekt: Lernsituation zur Gestaltung hybrider Angebote</w:t>
      </w:r>
    </w:p>
    <w:p w14:paraId="3E70D7F5" w14:textId="477707F9" w:rsidR="00187CD2" w:rsidRPr="00D30979" w:rsidRDefault="00187CD2">
      <w:pPr>
        <w:rPr>
          <w:rFonts w:ascii="Segoe UI" w:hAnsi="Segoe UI" w:cs="Segoe UI"/>
          <w:sz w:val="21"/>
          <w:szCs w:val="21"/>
          <w:shd w:val="clear" w:color="auto" w:fill="323131"/>
        </w:rPr>
      </w:pPr>
      <w:r w:rsidRPr="00D30979">
        <w:rPr>
          <w:rFonts w:ascii="Segoe UI" w:hAnsi="Segoe UI" w:cs="Segoe UI"/>
          <w:sz w:val="21"/>
          <w:szCs w:val="21"/>
          <w:shd w:val="clear" w:color="auto" w:fill="323131"/>
        </w:rPr>
        <w:t>Das zugrunde liegende Menschenbild bekommt im Zuge der Digitalisierung und den damit einhergehenden Wandlungen einen besonderen Stellenwert für die Arbeit in den Seminaren und für die Tätigkeit in der Schule. In Zukunft sollten Auswirkungen und Konsequenzen noch stärker analysiert und reflektiert werden.</w:t>
      </w:r>
    </w:p>
    <w:p w14:paraId="3C79ABDB" w14:textId="77777777" w:rsidR="00D30979" w:rsidRPr="00D30979" w:rsidRDefault="00D30979">
      <w:pPr>
        <w:rPr>
          <w:rFonts w:ascii="Segoe UI" w:hAnsi="Segoe UI" w:cs="Segoe UI"/>
          <w:sz w:val="21"/>
          <w:szCs w:val="21"/>
          <w:shd w:val="clear" w:color="auto" w:fill="323131"/>
        </w:rPr>
      </w:pPr>
    </w:p>
    <w:p w14:paraId="4656809A" w14:textId="22C2C694" w:rsidR="00187CD2" w:rsidRDefault="00187CD2">
      <w:pPr>
        <w:rPr>
          <w:rFonts w:ascii="Segoe UI" w:hAnsi="Segoe UI" w:cs="Segoe UI"/>
          <w:sz w:val="21"/>
          <w:szCs w:val="21"/>
          <w:shd w:val="clear" w:color="auto" w:fill="323131"/>
        </w:rPr>
      </w:pPr>
      <w:r w:rsidRPr="00D30979">
        <w:rPr>
          <w:rFonts w:ascii="Segoe UI" w:hAnsi="Segoe UI" w:cs="Segoe UI"/>
          <w:sz w:val="21"/>
          <w:szCs w:val="21"/>
          <w:shd w:val="clear" w:color="auto" w:fill="323131"/>
        </w:rPr>
        <w:t>Entwicklung technikbezogener Lernsituationen, die zur Professionalisierung der Lernenden unter Berücksichtigung von Haltungen, Fähig- und Fertigkeiten beitragen.</w:t>
      </w:r>
    </w:p>
    <w:p w14:paraId="2548E353" w14:textId="77777777" w:rsidR="00D30979" w:rsidRPr="00D30979" w:rsidRDefault="00D30979">
      <w:pPr>
        <w:rPr>
          <w:rFonts w:ascii="Segoe UI" w:hAnsi="Segoe UI" w:cs="Segoe UI"/>
          <w:sz w:val="21"/>
          <w:szCs w:val="21"/>
          <w:shd w:val="clear" w:color="auto" w:fill="323131"/>
        </w:rPr>
      </w:pPr>
    </w:p>
    <w:p w14:paraId="65460D5E" w14:textId="7845AC88" w:rsidR="00187CD2" w:rsidRDefault="00187CD2">
      <w:pPr>
        <w:rPr>
          <w:rFonts w:ascii="Segoe UI" w:hAnsi="Segoe UI" w:cs="Segoe UI"/>
          <w:sz w:val="21"/>
          <w:szCs w:val="21"/>
          <w:shd w:val="clear" w:color="auto" w:fill="323131"/>
        </w:rPr>
      </w:pPr>
      <w:r w:rsidRPr="00D30979">
        <w:rPr>
          <w:rFonts w:ascii="Segoe UI" w:hAnsi="Segoe UI" w:cs="Segoe UI"/>
          <w:sz w:val="21"/>
          <w:szCs w:val="21"/>
          <w:shd w:val="clear" w:color="auto" w:fill="323131"/>
        </w:rPr>
        <w:t>Die Begriffe Würde und Menschenbild können über den Bereich der Medienkompetenz (Datensicherheit, Umgang mit persönlichen Daten...) eingebracht werden?</w:t>
      </w:r>
    </w:p>
    <w:p w14:paraId="23F8E541" w14:textId="77777777" w:rsidR="00D30979" w:rsidRPr="00D30979" w:rsidRDefault="00D30979">
      <w:pPr>
        <w:rPr>
          <w:rFonts w:ascii="Segoe UI" w:hAnsi="Segoe UI" w:cs="Segoe UI"/>
          <w:sz w:val="21"/>
          <w:szCs w:val="21"/>
          <w:shd w:val="clear" w:color="auto" w:fill="323131"/>
        </w:rPr>
      </w:pPr>
    </w:p>
    <w:p w14:paraId="55B7621D" w14:textId="7A087909" w:rsidR="00187CD2" w:rsidRPr="00D30979" w:rsidRDefault="00187CD2">
      <w:pPr>
        <w:rPr>
          <w:rFonts w:ascii="Segoe UI" w:hAnsi="Segoe UI" w:cs="Segoe UI"/>
          <w:sz w:val="21"/>
          <w:szCs w:val="21"/>
          <w:shd w:val="clear" w:color="auto" w:fill="323131"/>
        </w:rPr>
      </w:pPr>
      <w:proofErr w:type="spellStart"/>
      <w:r w:rsidRPr="00D30979">
        <w:rPr>
          <w:rFonts w:ascii="Segoe UI" w:hAnsi="Segoe UI" w:cs="Segoe UI"/>
          <w:sz w:val="21"/>
          <w:szCs w:val="21"/>
          <w:shd w:val="clear" w:color="auto" w:fill="323131"/>
        </w:rPr>
        <w:t>Blended</w:t>
      </w:r>
      <w:proofErr w:type="spellEnd"/>
      <w:r w:rsidRPr="00D30979">
        <w:rPr>
          <w:rFonts w:ascii="Segoe UI" w:hAnsi="Segoe UI" w:cs="Segoe UI"/>
          <w:sz w:val="21"/>
          <w:szCs w:val="21"/>
          <w:shd w:val="clear" w:color="auto" w:fill="323131"/>
        </w:rPr>
        <w:t xml:space="preserve"> Learnin</w:t>
      </w:r>
      <w:r w:rsidR="00D30979">
        <w:rPr>
          <w:rFonts w:ascii="Segoe UI" w:hAnsi="Segoe UI" w:cs="Segoe UI"/>
          <w:sz w:val="21"/>
          <w:szCs w:val="21"/>
          <w:shd w:val="clear" w:color="auto" w:fill="323131"/>
        </w:rPr>
        <w:t>g</w:t>
      </w:r>
      <w:r w:rsidRPr="00D30979">
        <w:rPr>
          <w:rFonts w:ascii="Segoe UI" w:hAnsi="Segoe UI" w:cs="Segoe UI"/>
          <w:sz w:val="21"/>
          <w:szCs w:val="21"/>
          <w:shd w:val="clear" w:color="auto" w:fill="323131"/>
        </w:rPr>
        <w:t xml:space="preserve"> wird sowohl als Inhalt für die Seminargestaltung und als Ausbildungsinhalt für die LAA und </w:t>
      </w:r>
      <w:proofErr w:type="spellStart"/>
      <w:r w:rsidRPr="00D30979">
        <w:rPr>
          <w:rFonts w:ascii="Segoe UI" w:hAnsi="Segoe UI" w:cs="Segoe UI"/>
          <w:sz w:val="21"/>
          <w:szCs w:val="21"/>
          <w:shd w:val="clear" w:color="auto" w:fill="323131"/>
        </w:rPr>
        <w:t>LiA</w:t>
      </w:r>
      <w:proofErr w:type="spellEnd"/>
      <w:r w:rsidRPr="00D30979">
        <w:rPr>
          <w:rFonts w:ascii="Segoe UI" w:hAnsi="Segoe UI" w:cs="Segoe UI"/>
          <w:sz w:val="21"/>
          <w:szCs w:val="21"/>
          <w:shd w:val="clear" w:color="auto" w:fill="323131"/>
        </w:rPr>
        <w:t xml:space="preserve"> einen Stellenwert einnehmen müssen.</w:t>
      </w:r>
    </w:p>
    <w:p w14:paraId="5FD4600B" w14:textId="73EAC16A" w:rsidR="00892364" w:rsidRPr="00D30979" w:rsidRDefault="00892364">
      <w:pPr>
        <w:rPr>
          <w:rFonts w:ascii="Segoe UI" w:hAnsi="Segoe UI" w:cs="Segoe UI"/>
          <w:sz w:val="21"/>
          <w:szCs w:val="21"/>
          <w:shd w:val="clear" w:color="auto" w:fill="323131"/>
        </w:rPr>
      </w:pPr>
      <w:r w:rsidRPr="00D30979">
        <w:rPr>
          <w:rFonts w:ascii="Segoe UI" w:hAnsi="Segoe UI" w:cs="Segoe UI"/>
          <w:sz w:val="21"/>
          <w:szCs w:val="21"/>
          <w:shd w:val="clear" w:color="auto" w:fill="323131"/>
        </w:rPr>
        <w:t xml:space="preserve">Literatur: </w:t>
      </w:r>
      <w:proofErr w:type="spellStart"/>
      <w:r w:rsidRPr="00D30979">
        <w:rPr>
          <w:rFonts w:ascii="Segoe UI" w:hAnsi="Segoe UI" w:cs="Segoe UI"/>
          <w:sz w:val="21"/>
          <w:szCs w:val="21"/>
          <w:shd w:val="clear" w:color="auto" w:fill="323131"/>
        </w:rPr>
        <w:t>Shoshana</w:t>
      </w:r>
      <w:proofErr w:type="spellEnd"/>
      <w:r w:rsidRPr="00D30979">
        <w:rPr>
          <w:rFonts w:ascii="Segoe UI" w:hAnsi="Segoe UI" w:cs="Segoe UI"/>
          <w:sz w:val="21"/>
          <w:szCs w:val="21"/>
          <w:shd w:val="clear" w:color="auto" w:fill="323131"/>
        </w:rPr>
        <w:t xml:space="preserve"> </w:t>
      </w:r>
      <w:proofErr w:type="spellStart"/>
      <w:r w:rsidRPr="00D30979">
        <w:rPr>
          <w:rFonts w:ascii="Segoe UI" w:hAnsi="Segoe UI" w:cs="Segoe UI"/>
          <w:sz w:val="21"/>
          <w:szCs w:val="21"/>
          <w:shd w:val="clear" w:color="auto" w:fill="323131"/>
        </w:rPr>
        <w:t>Zuboff</w:t>
      </w:r>
      <w:proofErr w:type="spellEnd"/>
      <w:r w:rsidRPr="00D30979">
        <w:rPr>
          <w:rFonts w:ascii="Segoe UI" w:hAnsi="Segoe UI" w:cs="Segoe UI"/>
          <w:sz w:val="21"/>
          <w:szCs w:val="21"/>
          <w:shd w:val="clear" w:color="auto" w:fill="323131"/>
        </w:rPr>
        <w:t>, Das Zeitalter des Überwachungskapitalismus, Campus 2018</w:t>
      </w:r>
    </w:p>
    <w:p w14:paraId="100AEFC1" w14:textId="0E9C767D" w:rsidR="00892364" w:rsidRPr="00D30979" w:rsidRDefault="00892364">
      <w:pPr>
        <w:rPr>
          <w:rFonts w:ascii="Segoe UI" w:hAnsi="Segoe UI" w:cs="Segoe UI"/>
          <w:color w:val="FFFFFF"/>
          <w:sz w:val="21"/>
          <w:szCs w:val="21"/>
          <w:shd w:val="clear" w:color="auto" w:fill="323131"/>
        </w:rPr>
      </w:pPr>
    </w:p>
    <w:p w14:paraId="237A55CE" w14:textId="32184136" w:rsidR="00892364" w:rsidRDefault="00892364">
      <w:pPr>
        <w:rPr>
          <w:rFonts w:ascii="Segoe UI" w:hAnsi="Segoe UI" w:cs="Segoe UI"/>
          <w:color w:val="FFFFFF"/>
          <w:sz w:val="21"/>
          <w:szCs w:val="21"/>
          <w:shd w:val="clear" w:color="auto" w:fill="323131"/>
        </w:rPr>
      </w:pPr>
      <w:r w:rsidRPr="00D30979">
        <w:rPr>
          <w:rFonts w:ascii="Segoe UI" w:hAnsi="Segoe UI" w:cs="Segoe UI"/>
          <w:color w:val="FFFFFF"/>
          <w:sz w:val="21"/>
          <w:szCs w:val="21"/>
          <w:shd w:val="clear" w:color="auto" w:fill="323131"/>
        </w:rPr>
        <w:t xml:space="preserve">Pädagogisch professionell handelt eine Person, die gezielt ein berufliches Selbst aufbaut, sich an berufstypischen Werten orientiert, sich eines umfassenden pädagogischen Handlungsrepertoires zur Bewältigung von Arbeitsaufgaben sicher ist (…), ihre Handlungen unter Bezug auf eine </w:t>
      </w:r>
      <w:r w:rsidR="00D30979" w:rsidRPr="00D30979">
        <w:rPr>
          <w:rFonts w:ascii="Segoe UI" w:hAnsi="Segoe UI" w:cs="Segoe UI"/>
          <w:color w:val="FFFFFF"/>
          <w:sz w:val="21"/>
          <w:szCs w:val="21"/>
          <w:shd w:val="clear" w:color="auto" w:fill="323131"/>
        </w:rPr>
        <w:t xml:space="preserve"> Berufswissenschaft begründen kann und persönlich die Verantwortung für die handlungsfolgen in ihrem Einflussbereich übernimmt.</w:t>
      </w:r>
    </w:p>
    <w:p w14:paraId="678A80AB" w14:textId="77777777" w:rsidR="00D30979" w:rsidRPr="00D30979" w:rsidRDefault="00D30979">
      <w:pPr>
        <w:rPr>
          <w:rFonts w:ascii="Segoe UI" w:hAnsi="Segoe UI" w:cs="Segoe UI"/>
          <w:color w:val="FFFFFF"/>
          <w:sz w:val="21"/>
          <w:szCs w:val="21"/>
          <w:shd w:val="clear" w:color="auto" w:fill="323131"/>
        </w:rPr>
      </w:pPr>
    </w:p>
    <w:p w14:paraId="1FBCB6C3" w14:textId="552173F5" w:rsidR="00D30979" w:rsidRDefault="00D30979">
      <w:r w:rsidRPr="00D30979">
        <w:rPr>
          <w:rFonts w:ascii="Segoe UI" w:hAnsi="Segoe UI" w:cs="Segoe UI"/>
          <w:color w:val="FFFFFF"/>
          <w:sz w:val="21"/>
          <w:szCs w:val="21"/>
          <w:shd w:val="clear" w:color="auto" w:fill="323131"/>
        </w:rPr>
        <w:t xml:space="preserve">Quelle: Bauer, Kopka, </w:t>
      </w:r>
      <w:proofErr w:type="spellStart"/>
      <w:r w:rsidRPr="00D30979">
        <w:rPr>
          <w:rFonts w:ascii="Segoe UI" w:hAnsi="Segoe UI" w:cs="Segoe UI"/>
          <w:color w:val="FFFFFF"/>
          <w:sz w:val="21"/>
          <w:szCs w:val="21"/>
          <w:shd w:val="clear" w:color="auto" w:fill="323131"/>
        </w:rPr>
        <w:t>Brindt</w:t>
      </w:r>
      <w:proofErr w:type="spellEnd"/>
      <w:r w:rsidRPr="00D30979">
        <w:rPr>
          <w:rFonts w:ascii="Segoe UI" w:hAnsi="Segoe UI" w:cs="Segoe UI"/>
          <w:color w:val="FFFFFF"/>
          <w:sz w:val="21"/>
          <w:szCs w:val="21"/>
          <w:shd w:val="clear" w:color="auto" w:fill="323131"/>
        </w:rPr>
        <w:t xml:space="preserve">: </w:t>
      </w:r>
      <w:proofErr w:type="spellStart"/>
      <w:r w:rsidRPr="00D30979">
        <w:rPr>
          <w:rFonts w:ascii="Segoe UI" w:hAnsi="Segoe UI" w:cs="Segoe UI"/>
          <w:color w:val="FFFFFF"/>
          <w:sz w:val="21"/>
          <w:szCs w:val="21"/>
          <w:shd w:val="clear" w:color="auto" w:fill="323131"/>
        </w:rPr>
        <w:t>Pädagpgische</w:t>
      </w:r>
      <w:proofErr w:type="spellEnd"/>
      <w:r w:rsidRPr="00D30979">
        <w:rPr>
          <w:rFonts w:ascii="Segoe UI" w:hAnsi="Segoe UI" w:cs="Segoe UI"/>
          <w:color w:val="FFFFFF"/>
          <w:sz w:val="21"/>
          <w:szCs w:val="21"/>
          <w:shd w:val="clear" w:color="auto" w:fill="323131"/>
        </w:rPr>
        <w:t xml:space="preserve"> Professionalität und Lehrerarbeit; Juventa1996; S. 15</w:t>
      </w:r>
    </w:p>
    <w:sectPr w:rsidR="00D309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50"/>
    <w:rsid w:val="00187CD2"/>
    <w:rsid w:val="00807750"/>
    <w:rsid w:val="00887771"/>
    <w:rsid w:val="00892364"/>
    <w:rsid w:val="00D309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A496"/>
  <w15:chartTrackingRefBased/>
  <w15:docId w15:val="{0623D5E7-1C9F-42A4-B5D0-5C9651B5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42_seihei</dc:creator>
  <cp:keywords/>
  <dc:description/>
  <cp:lastModifiedBy>42_seihei</cp:lastModifiedBy>
  <cp:revision>1</cp:revision>
  <dcterms:created xsi:type="dcterms:W3CDTF">2020-11-18T14:08:00Z</dcterms:created>
  <dcterms:modified xsi:type="dcterms:W3CDTF">2020-11-18T15:10:00Z</dcterms:modified>
</cp:coreProperties>
</file>