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page" w:horzAnchor="margin" w:tblpY="1441"/>
        <w:tblW w:w="5000" w:type="pct"/>
        <w:tblLook w:val="04A0" w:firstRow="1" w:lastRow="0" w:firstColumn="1" w:lastColumn="0" w:noHBand="0" w:noVBand="1"/>
      </w:tblPr>
      <w:tblGrid>
        <w:gridCol w:w="3101"/>
        <w:gridCol w:w="6959"/>
        <w:gridCol w:w="4217"/>
      </w:tblGrid>
      <w:tr w:rsidR="006F708C" w:rsidRPr="00A874A5" w:rsidTr="006F708C">
        <w:tc>
          <w:tcPr>
            <w:tcW w:w="1086" w:type="pct"/>
          </w:tcPr>
          <w:p w:rsidR="006F708C" w:rsidRPr="00A874A5" w:rsidRDefault="006F708C" w:rsidP="00643FC2">
            <w:pPr>
              <w:rPr>
                <w:rFonts w:ascii="Meta Offc Pro" w:hAnsi="Meta Offc Pro"/>
                <w:b/>
                <w:sz w:val="28"/>
              </w:rPr>
            </w:pPr>
            <w:r w:rsidRPr="00A874A5">
              <w:rPr>
                <w:rFonts w:ascii="Meta Offc Pro" w:hAnsi="Meta Offc Pro"/>
                <w:b/>
                <w:sz w:val="28"/>
              </w:rPr>
              <w:t>Themenbereich</w:t>
            </w:r>
          </w:p>
        </w:tc>
        <w:tc>
          <w:tcPr>
            <w:tcW w:w="2437" w:type="pct"/>
          </w:tcPr>
          <w:p w:rsidR="006F708C" w:rsidRPr="00A874A5" w:rsidRDefault="006F708C" w:rsidP="00643FC2">
            <w:pPr>
              <w:rPr>
                <w:rFonts w:ascii="Meta Offc Pro" w:hAnsi="Meta Offc Pro"/>
                <w:b/>
                <w:sz w:val="28"/>
              </w:rPr>
            </w:pPr>
            <w:r w:rsidRPr="00A874A5">
              <w:rPr>
                <w:rFonts w:ascii="Meta Offc Pro" w:hAnsi="Meta Offc Pro"/>
                <w:b/>
                <w:sz w:val="28"/>
              </w:rPr>
              <w:t>Frage(n)</w:t>
            </w:r>
          </w:p>
        </w:tc>
        <w:tc>
          <w:tcPr>
            <w:tcW w:w="1477" w:type="pct"/>
          </w:tcPr>
          <w:p w:rsidR="006F708C" w:rsidRPr="00A874A5" w:rsidRDefault="006F708C" w:rsidP="00643FC2">
            <w:pPr>
              <w:rPr>
                <w:rFonts w:ascii="Meta Offc Pro" w:hAnsi="Meta Offc Pro"/>
                <w:b/>
                <w:sz w:val="28"/>
              </w:rPr>
            </w:pPr>
            <w:r w:rsidRPr="00A874A5">
              <w:rPr>
                <w:rFonts w:ascii="Meta Offc Pro" w:hAnsi="Meta Offc Pro"/>
                <w:b/>
                <w:sz w:val="28"/>
              </w:rPr>
              <w:t>Hinweise</w:t>
            </w:r>
          </w:p>
        </w:tc>
      </w:tr>
      <w:tr w:rsidR="006F708C" w:rsidRPr="00A874A5" w:rsidTr="006F708C">
        <w:tc>
          <w:tcPr>
            <w:tcW w:w="1086" w:type="pct"/>
          </w:tcPr>
          <w:p w:rsidR="006F708C" w:rsidRPr="00A874A5" w:rsidRDefault="00B92937" w:rsidP="001E6A39">
            <w:pPr>
              <w:rPr>
                <w:rFonts w:ascii="Meta Offc Pro" w:hAnsi="Meta Offc Pro"/>
                <w:b/>
                <w:sz w:val="20"/>
              </w:rPr>
            </w:pPr>
            <w:r w:rsidRPr="00A874A5">
              <w:rPr>
                <w:rFonts w:ascii="Meta Offc Pro" w:hAnsi="Meta Offc Pro"/>
                <w:b/>
                <w:sz w:val="20"/>
              </w:rPr>
              <w:t>1</w:t>
            </w:r>
            <w:r w:rsidR="006F708C" w:rsidRPr="00A874A5">
              <w:rPr>
                <w:rFonts w:ascii="Meta Offc Pro" w:hAnsi="Meta Offc Pro"/>
                <w:b/>
                <w:sz w:val="20"/>
              </w:rPr>
              <w:t>.</w:t>
            </w:r>
            <w:r w:rsidR="00A52326">
              <w:rPr>
                <w:rFonts w:ascii="Meta Offc Pro" w:hAnsi="Meta Offc Pro"/>
                <w:b/>
                <w:sz w:val="20"/>
              </w:rPr>
              <w:t>Schulplatzangebot</w:t>
            </w:r>
          </w:p>
          <w:p w:rsidR="006F708C" w:rsidRPr="00A874A5" w:rsidRDefault="006F708C" w:rsidP="001E6A39">
            <w:pPr>
              <w:rPr>
                <w:rFonts w:ascii="Meta Offc Pro" w:hAnsi="Meta Offc Pro"/>
                <w:sz w:val="20"/>
              </w:rPr>
            </w:pPr>
            <w:r w:rsidRPr="00A874A5">
              <w:rPr>
                <w:rFonts w:ascii="Meta Offc Pro" w:hAnsi="Meta Offc Pro"/>
                <w:sz w:val="20"/>
                <w:highlight w:val="cyan"/>
              </w:rPr>
              <w:t>UDO</w:t>
            </w:r>
          </w:p>
        </w:tc>
        <w:tc>
          <w:tcPr>
            <w:tcW w:w="2437" w:type="pct"/>
          </w:tcPr>
          <w:p w:rsidR="006F708C" w:rsidRPr="00A874A5" w:rsidRDefault="006F708C" w:rsidP="001E6A39">
            <w:pPr>
              <w:pStyle w:val="Listenabsatz"/>
              <w:numPr>
                <w:ilvl w:val="0"/>
                <w:numId w:val="2"/>
              </w:numPr>
              <w:rPr>
                <w:rFonts w:ascii="Meta Offc Pro" w:hAnsi="Meta Offc Pro"/>
                <w:sz w:val="20"/>
              </w:rPr>
            </w:pPr>
            <w:r w:rsidRPr="00A874A5">
              <w:rPr>
                <w:rFonts w:ascii="Meta Offc Pro" w:hAnsi="Meta Offc Pro"/>
                <w:sz w:val="20"/>
              </w:rPr>
              <w:t>Wie viele Plätze haben die Schulen? Wie viele Studenten können die Schulen aufnehmen?</w:t>
            </w:r>
          </w:p>
          <w:p w:rsidR="00B92937" w:rsidRPr="00A874A5" w:rsidRDefault="00B92937" w:rsidP="001E6A39">
            <w:pPr>
              <w:pStyle w:val="Listenabsatz"/>
              <w:numPr>
                <w:ilvl w:val="0"/>
                <w:numId w:val="2"/>
              </w:numPr>
              <w:rPr>
                <w:rFonts w:ascii="Meta Offc Pro" w:hAnsi="Meta Offc Pro"/>
                <w:sz w:val="20"/>
              </w:rPr>
            </w:pPr>
            <w:r w:rsidRPr="00A874A5">
              <w:rPr>
                <w:rFonts w:ascii="Meta Offc Pro" w:hAnsi="Meta Offc Pro"/>
                <w:sz w:val="20"/>
              </w:rPr>
              <w:t>Warum kann ich mit Französisch keine Schulen aus Münster wählen?</w:t>
            </w:r>
          </w:p>
        </w:tc>
        <w:tc>
          <w:tcPr>
            <w:tcW w:w="1477" w:type="pct"/>
          </w:tcPr>
          <w:p w:rsidR="006F708C" w:rsidRPr="00A874A5" w:rsidRDefault="00475E3A" w:rsidP="00475E3A">
            <w:pPr>
              <w:pStyle w:val="Listenabsatz"/>
              <w:numPr>
                <w:ilvl w:val="0"/>
                <w:numId w:val="2"/>
              </w:numPr>
              <w:rPr>
                <w:rFonts w:ascii="Meta Offc Pro" w:hAnsi="Meta Offc Pro"/>
                <w:sz w:val="20"/>
              </w:rPr>
            </w:pPr>
            <w:r w:rsidRPr="00A874A5">
              <w:rPr>
                <w:rFonts w:ascii="Meta Offc Pro" w:hAnsi="Meta Offc Pro"/>
                <w:sz w:val="20"/>
              </w:rPr>
              <w:t>Gesperrte Fächer</w:t>
            </w:r>
          </w:p>
        </w:tc>
      </w:tr>
      <w:tr w:rsidR="006F708C" w:rsidRPr="00A874A5" w:rsidTr="006F708C">
        <w:tc>
          <w:tcPr>
            <w:tcW w:w="1086" w:type="pct"/>
            <w:shd w:val="clear" w:color="auto" w:fill="D5DCE4" w:themeFill="text2" w:themeFillTint="33"/>
          </w:tcPr>
          <w:p w:rsidR="006F708C" w:rsidRPr="00A874A5" w:rsidRDefault="00B92937" w:rsidP="001E6A39">
            <w:pPr>
              <w:rPr>
                <w:rFonts w:ascii="Meta Offc Pro" w:hAnsi="Meta Offc Pro"/>
                <w:b/>
                <w:sz w:val="20"/>
              </w:rPr>
            </w:pPr>
            <w:r w:rsidRPr="00A874A5">
              <w:rPr>
                <w:rFonts w:ascii="Meta Offc Pro" w:hAnsi="Meta Offc Pro"/>
                <w:b/>
                <w:sz w:val="20"/>
              </w:rPr>
              <w:t>2</w:t>
            </w:r>
            <w:r w:rsidR="006F708C" w:rsidRPr="00A874A5">
              <w:rPr>
                <w:rFonts w:ascii="Meta Offc Pro" w:hAnsi="Meta Offc Pro"/>
                <w:b/>
                <w:sz w:val="20"/>
              </w:rPr>
              <w:t>. Regionalklassen</w:t>
            </w:r>
          </w:p>
          <w:p w:rsidR="006F708C" w:rsidRPr="00A874A5" w:rsidRDefault="006F708C" w:rsidP="001E6A39">
            <w:pPr>
              <w:rPr>
                <w:rFonts w:ascii="Meta Offc Pro" w:hAnsi="Meta Offc Pro"/>
                <w:sz w:val="20"/>
              </w:rPr>
            </w:pPr>
            <w:r w:rsidRPr="00A874A5">
              <w:rPr>
                <w:rFonts w:ascii="Meta Offc Pro" w:hAnsi="Meta Offc Pro"/>
                <w:sz w:val="20"/>
                <w:highlight w:val="yellow"/>
              </w:rPr>
              <w:t>JULIA</w:t>
            </w:r>
          </w:p>
        </w:tc>
        <w:tc>
          <w:tcPr>
            <w:tcW w:w="2437" w:type="pct"/>
            <w:shd w:val="clear" w:color="auto" w:fill="D5DCE4" w:themeFill="text2" w:themeFillTint="33"/>
          </w:tcPr>
          <w:p w:rsidR="006F708C" w:rsidRPr="00A874A5" w:rsidRDefault="006F708C" w:rsidP="004203AD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Meta Offc Pro" w:hAnsi="Meta Offc Pro"/>
                <w:sz w:val="20"/>
              </w:rPr>
            </w:pPr>
            <w:r w:rsidRPr="00A874A5">
              <w:rPr>
                <w:rFonts w:ascii="Meta Offc Pro" w:hAnsi="Meta Offc Pro"/>
                <w:sz w:val="20"/>
              </w:rPr>
              <w:t>Kann ich auch nur Schulen aus Regionalklasse 2</w:t>
            </w:r>
            <w:r w:rsidR="00276449">
              <w:rPr>
                <w:rFonts w:ascii="Meta Offc Pro" w:hAnsi="Meta Offc Pro"/>
                <w:sz w:val="20"/>
              </w:rPr>
              <w:t xml:space="preserve"> oder 3</w:t>
            </w:r>
            <w:r w:rsidRPr="00A874A5">
              <w:rPr>
                <w:rFonts w:ascii="Meta Offc Pro" w:hAnsi="Meta Offc Pro"/>
                <w:sz w:val="20"/>
              </w:rPr>
              <w:t xml:space="preserve"> wählen?</w:t>
            </w:r>
          </w:p>
          <w:p w:rsidR="0091720F" w:rsidRPr="00A874A5" w:rsidRDefault="0091720F" w:rsidP="00B92937">
            <w:pPr>
              <w:pStyle w:val="Listenabsatz"/>
              <w:ind w:left="360"/>
              <w:rPr>
                <w:rFonts w:ascii="Meta Offc Pro" w:hAnsi="Meta Offc Pro"/>
                <w:sz w:val="20"/>
              </w:rPr>
            </w:pPr>
          </w:p>
        </w:tc>
        <w:tc>
          <w:tcPr>
            <w:tcW w:w="1477" w:type="pct"/>
            <w:shd w:val="clear" w:color="auto" w:fill="D5DCE4" w:themeFill="text2" w:themeFillTint="33"/>
          </w:tcPr>
          <w:p w:rsidR="006B7112" w:rsidRPr="00A874A5" w:rsidRDefault="006B7112" w:rsidP="001E6A39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  <w:r w:rsidRPr="00A874A5">
              <w:rPr>
                <w:rFonts w:ascii="Meta Offc Pro" w:hAnsi="Meta Offc Pro"/>
                <w:sz w:val="20"/>
              </w:rPr>
              <w:t>Regionalklassenprinzip erklären (Folie 11-15)</w:t>
            </w:r>
          </w:p>
          <w:p w:rsidR="006F708C" w:rsidRPr="00A874A5" w:rsidRDefault="006F708C" w:rsidP="001E6A39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  <w:proofErr w:type="spellStart"/>
            <w:r w:rsidRPr="00A874A5">
              <w:rPr>
                <w:rFonts w:ascii="Meta Offc Pro" w:hAnsi="Meta Offc Pro"/>
                <w:sz w:val="20"/>
              </w:rPr>
              <w:t>Evt.</w:t>
            </w:r>
            <w:proofErr w:type="spellEnd"/>
            <w:r w:rsidRPr="00A874A5">
              <w:rPr>
                <w:rFonts w:ascii="Meta Offc Pro" w:hAnsi="Meta Offc Pro"/>
                <w:sz w:val="20"/>
              </w:rPr>
              <w:t xml:space="preserve"> PVP zeigen: Filterfunktion</w:t>
            </w:r>
          </w:p>
          <w:p w:rsidR="006B7112" w:rsidRPr="00A874A5" w:rsidRDefault="006B7112" w:rsidP="001E6A39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</w:p>
        </w:tc>
      </w:tr>
      <w:tr w:rsidR="006F708C" w:rsidRPr="00A874A5" w:rsidTr="006F708C">
        <w:tc>
          <w:tcPr>
            <w:tcW w:w="1086" w:type="pct"/>
          </w:tcPr>
          <w:p w:rsidR="006F708C" w:rsidRPr="00A874A5" w:rsidRDefault="00B92937" w:rsidP="004203AD">
            <w:pPr>
              <w:rPr>
                <w:rFonts w:ascii="Meta Offc Pro" w:hAnsi="Meta Offc Pro"/>
                <w:b/>
                <w:sz w:val="20"/>
              </w:rPr>
            </w:pPr>
            <w:r w:rsidRPr="00A874A5">
              <w:rPr>
                <w:rFonts w:ascii="Meta Offc Pro" w:hAnsi="Meta Offc Pro"/>
                <w:b/>
                <w:sz w:val="20"/>
              </w:rPr>
              <w:t>3</w:t>
            </w:r>
            <w:r w:rsidR="006F708C" w:rsidRPr="00A874A5">
              <w:rPr>
                <w:rFonts w:ascii="Meta Offc Pro" w:hAnsi="Meta Offc Pro"/>
                <w:b/>
                <w:sz w:val="20"/>
              </w:rPr>
              <w:t>. Berücksichtigung der ZfsL-Bezirke bei der Schulauswahl</w:t>
            </w:r>
          </w:p>
          <w:p w:rsidR="006F708C" w:rsidRPr="00A874A5" w:rsidRDefault="006F708C" w:rsidP="004203AD">
            <w:pPr>
              <w:rPr>
                <w:rFonts w:ascii="Meta Offc Pro" w:hAnsi="Meta Offc Pro"/>
                <w:b/>
                <w:sz w:val="20"/>
              </w:rPr>
            </w:pPr>
            <w:r w:rsidRPr="00A874A5">
              <w:rPr>
                <w:rFonts w:ascii="Meta Offc Pro" w:hAnsi="Meta Offc Pro"/>
                <w:sz w:val="20"/>
                <w:highlight w:val="yellow"/>
              </w:rPr>
              <w:t>JULIA/</w:t>
            </w:r>
            <w:r w:rsidRPr="00A874A5">
              <w:rPr>
                <w:rFonts w:ascii="Meta Offc Pro" w:hAnsi="Meta Offc Pro"/>
                <w:sz w:val="20"/>
                <w:highlight w:val="cyan"/>
              </w:rPr>
              <w:t>UDO</w:t>
            </w:r>
          </w:p>
        </w:tc>
        <w:tc>
          <w:tcPr>
            <w:tcW w:w="2437" w:type="pct"/>
          </w:tcPr>
          <w:p w:rsidR="006F708C" w:rsidRPr="00A874A5" w:rsidRDefault="006F708C" w:rsidP="004C7882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Meta Offc Pro" w:hAnsi="Meta Offc Pro"/>
                <w:sz w:val="20"/>
              </w:rPr>
            </w:pPr>
            <w:r w:rsidRPr="00A874A5">
              <w:rPr>
                <w:rFonts w:ascii="Meta Offc Pro" w:hAnsi="Meta Offc Pro"/>
                <w:sz w:val="20"/>
              </w:rPr>
              <w:t xml:space="preserve">Reicht es bei der Wahl der Schulen, wenn beispielsweise vier Schulen aus dem </w:t>
            </w:r>
            <w:proofErr w:type="spellStart"/>
            <w:r w:rsidRPr="00A874A5">
              <w:rPr>
                <w:rFonts w:ascii="Meta Offc Pro" w:hAnsi="Meta Offc Pro"/>
                <w:sz w:val="20"/>
              </w:rPr>
              <w:t>Zfsl</w:t>
            </w:r>
            <w:proofErr w:type="spellEnd"/>
            <w:r w:rsidRPr="00A874A5">
              <w:rPr>
                <w:rFonts w:ascii="Meta Offc Pro" w:hAnsi="Meta Offc Pro"/>
                <w:sz w:val="20"/>
              </w:rPr>
              <w:t xml:space="preserve"> Münster angewählt werden und nur eine aus dem </w:t>
            </w:r>
            <w:proofErr w:type="spellStart"/>
            <w:r w:rsidRPr="00A874A5">
              <w:rPr>
                <w:rFonts w:ascii="Meta Offc Pro" w:hAnsi="Meta Offc Pro"/>
                <w:sz w:val="20"/>
              </w:rPr>
              <w:t>Zfsl</w:t>
            </w:r>
            <w:proofErr w:type="spellEnd"/>
            <w:r w:rsidRPr="00A874A5">
              <w:rPr>
                <w:rFonts w:ascii="Meta Offc Pro" w:hAnsi="Meta Offc Pro"/>
                <w:sz w:val="20"/>
              </w:rPr>
              <w:t xml:space="preserve"> Recklinghausen? Oder wäre es noch besser, noch eine Schule mehr aus dem </w:t>
            </w:r>
            <w:proofErr w:type="spellStart"/>
            <w:r w:rsidRPr="00A874A5">
              <w:rPr>
                <w:rFonts w:ascii="Meta Offc Pro" w:hAnsi="Meta Offc Pro"/>
                <w:sz w:val="20"/>
              </w:rPr>
              <w:t>Zfsl</w:t>
            </w:r>
            <w:proofErr w:type="spellEnd"/>
            <w:r w:rsidRPr="00A874A5">
              <w:rPr>
                <w:rFonts w:ascii="Meta Offc Pro" w:hAnsi="Meta Offc Pro"/>
                <w:sz w:val="20"/>
              </w:rPr>
              <w:t xml:space="preserve"> Recklinghausen zu wählen, um an eine Wunschschule zu kommen?</w:t>
            </w:r>
          </w:p>
        </w:tc>
        <w:tc>
          <w:tcPr>
            <w:tcW w:w="1477" w:type="pct"/>
          </w:tcPr>
          <w:p w:rsidR="006F708C" w:rsidRPr="00A874A5" w:rsidRDefault="006F708C" w:rsidP="004C7882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  <w:r w:rsidRPr="00A874A5">
              <w:rPr>
                <w:rFonts w:ascii="Meta Offc Pro" w:hAnsi="Meta Offc Pro"/>
                <w:sz w:val="20"/>
              </w:rPr>
              <w:t>Seminareinzugsbereiche zeigen</w:t>
            </w:r>
            <w:r w:rsidR="006B7112" w:rsidRPr="00A874A5">
              <w:rPr>
                <w:rFonts w:ascii="Meta Offc Pro" w:hAnsi="Meta Offc Pro"/>
                <w:sz w:val="20"/>
              </w:rPr>
              <w:t xml:space="preserve"> (Folie 6)</w:t>
            </w:r>
          </w:p>
          <w:p w:rsidR="006F708C" w:rsidRPr="00A874A5" w:rsidRDefault="006F708C" w:rsidP="004C7882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  <w:r w:rsidRPr="00A874A5">
              <w:rPr>
                <w:rFonts w:ascii="Meta Offc Pro" w:hAnsi="Meta Offc Pro"/>
                <w:sz w:val="20"/>
              </w:rPr>
              <w:t>Platzangebot: Zusammenhang zwischen ZfsL und Schule</w:t>
            </w:r>
            <w:r w:rsidR="006B7112" w:rsidRPr="00A874A5">
              <w:rPr>
                <w:rFonts w:ascii="Meta Offc Pro" w:hAnsi="Meta Offc Pro"/>
                <w:sz w:val="20"/>
              </w:rPr>
              <w:t xml:space="preserve"> (Folie 7)</w:t>
            </w:r>
          </w:p>
        </w:tc>
      </w:tr>
      <w:tr w:rsidR="006F708C" w:rsidRPr="00A874A5" w:rsidTr="006F708C">
        <w:tc>
          <w:tcPr>
            <w:tcW w:w="1086" w:type="pct"/>
            <w:shd w:val="clear" w:color="auto" w:fill="D5DCE4" w:themeFill="text2" w:themeFillTint="33"/>
          </w:tcPr>
          <w:p w:rsidR="006F708C" w:rsidRPr="00A874A5" w:rsidRDefault="00B92937" w:rsidP="008A2F70">
            <w:pPr>
              <w:rPr>
                <w:rFonts w:ascii="Meta Offc Pro" w:hAnsi="Meta Offc Pro"/>
                <w:b/>
                <w:sz w:val="20"/>
              </w:rPr>
            </w:pPr>
            <w:r w:rsidRPr="00A874A5">
              <w:rPr>
                <w:rFonts w:ascii="Meta Offc Pro" w:hAnsi="Meta Offc Pro"/>
                <w:b/>
                <w:sz w:val="20"/>
              </w:rPr>
              <w:t>4</w:t>
            </w:r>
            <w:r w:rsidR="006F708C" w:rsidRPr="00A874A5">
              <w:rPr>
                <w:rFonts w:ascii="Meta Offc Pro" w:hAnsi="Meta Offc Pro"/>
                <w:b/>
                <w:sz w:val="20"/>
              </w:rPr>
              <w:t xml:space="preserve">. </w:t>
            </w:r>
            <w:r w:rsidR="00A52326" w:rsidRPr="00A52326">
              <w:t xml:space="preserve"> </w:t>
            </w:r>
            <w:r w:rsidR="00A52326" w:rsidRPr="00A52326">
              <w:rPr>
                <w:rFonts w:ascii="Meta Offc Pro" w:hAnsi="Meta Offc Pro"/>
                <w:b/>
                <w:sz w:val="20"/>
              </w:rPr>
              <w:t xml:space="preserve">Funktionsweise der Verteilung/Algorithmus </w:t>
            </w:r>
            <w:r w:rsidR="006F708C" w:rsidRPr="00A874A5">
              <w:rPr>
                <w:rFonts w:ascii="Meta Offc Pro" w:hAnsi="Meta Offc Pro"/>
                <w:b/>
                <w:sz w:val="20"/>
              </w:rPr>
              <w:br/>
            </w:r>
            <w:r w:rsidR="006F708C" w:rsidRPr="00A874A5">
              <w:rPr>
                <w:rFonts w:ascii="Meta Offc Pro" w:hAnsi="Meta Offc Pro"/>
                <w:sz w:val="20"/>
                <w:highlight w:val="yellow"/>
              </w:rPr>
              <w:t xml:space="preserve"> JULIA</w:t>
            </w:r>
          </w:p>
        </w:tc>
        <w:tc>
          <w:tcPr>
            <w:tcW w:w="2437" w:type="pct"/>
            <w:shd w:val="clear" w:color="auto" w:fill="D5DCE4" w:themeFill="text2" w:themeFillTint="33"/>
          </w:tcPr>
          <w:p w:rsidR="006F708C" w:rsidRPr="00A874A5" w:rsidRDefault="00B92937" w:rsidP="008A2F70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color w:val="000000"/>
                <w:sz w:val="20"/>
              </w:rPr>
            </w:pPr>
            <w:r w:rsidRPr="00A874A5">
              <w:rPr>
                <w:rFonts w:ascii="Meta Offc Pro" w:hAnsi="Meta Offc Pro" w:cs="Calibri"/>
                <w:color w:val="000000"/>
                <w:sz w:val="20"/>
              </w:rPr>
              <w:t>Wie funktioniert der PVP-Algorithmus? Wie entscheidet PVP, wer seine Präferenz bekommt und wer eine weniger präferierte Schule bekommt?</w:t>
            </w:r>
          </w:p>
        </w:tc>
        <w:tc>
          <w:tcPr>
            <w:tcW w:w="1477" w:type="pct"/>
            <w:shd w:val="clear" w:color="auto" w:fill="D5DCE4" w:themeFill="text2" w:themeFillTint="33"/>
          </w:tcPr>
          <w:p w:rsidR="006F708C" w:rsidRPr="00A874A5" w:rsidRDefault="006F708C" w:rsidP="008A2F70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color w:val="000000"/>
                <w:sz w:val="20"/>
              </w:rPr>
            </w:pPr>
            <w:r w:rsidRPr="00A874A5">
              <w:rPr>
                <w:rFonts w:ascii="Meta Offc Pro" w:hAnsi="Meta Offc Pro" w:cs="Calibri"/>
                <w:color w:val="000000"/>
                <w:sz w:val="20"/>
              </w:rPr>
              <w:t>Grundprinzip des Optimierers erklären</w:t>
            </w:r>
          </w:p>
        </w:tc>
      </w:tr>
      <w:tr w:rsidR="00B92937" w:rsidRPr="00A874A5" w:rsidTr="00B92937">
        <w:tc>
          <w:tcPr>
            <w:tcW w:w="1086" w:type="pct"/>
            <w:shd w:val="clear" w:color="auto" w:fill="auto"/>
          </w:tcPr>
          <w:p w:rsidR="00B92937" w:rsidRPr="00A874A5" w:rsidRDefault="00B92937" w:rsidP="00B92937">
            <w:pPr>
              <w:rPr>
                <w:rFonts w:ascii="Meta Offc Pro" w:hAnsi="Meta Offc Pro"/>
                <w:b/>
                <w:sz w:val="20"/>
              </w:rPr>
            </w:pPr>
            <w:r w:rsidRPr="00A874A5">
              <w:rPr>
                <w:rFonts w:ascii="Meta Offc Pro" w:hAnsi="Meta Offc Pro"/>
                <w:b/>
                <w:sz w:val="20"/>
              </w:rPr>
              <w:t>5</w:t>
            </w:r>
            <w:r w:rsidRPr="00A874A5">
              <w:rPr>
                <w:rFonts w:ascii="Meta Offc Pro" w:hAnsi="Meta Offc Pro"/>
                <w:b/>
                <w:sz w:val="20"/>
              </w:rPr>
              <w:t>. Formalitäten/Einreichung von Unterlagen</w:t>
            </w:r>
            <w:r w:rsidRPr="00A874A5">
              <w:rPr>
                <w:rFonts w:ascii="Meta Offc Pro" w:hAnsi="Meta Offc Pro"/>
                <w:b/>
                <w:sz w:val="20"/>
              </w:rPr>
              <w:br/>
            </w:r>
            <w:r w:rsidRPr="00A874A5">
              <w:rPr>
                <w:rFonts w:ascii="Meta Offc Pro" w:hAnsi="Meta Offc Pro"/>
                <w:sz w:val="20"/>
                <w:highlight w:val="yellow"/>
              </w:rPr>
              <w:t>JULIA</w:t>
            </w:r>
          </w:p>
        </w:tc>
        <w:tc>
          <w:tcPr>
            <w:tcW w:w="2437" w:type="pct"/>
            <w:shd w:val="clear" w:color="auto" w:fill="auto"/>
          </w:tcPr>
          <w:p w:rsidR="00B92937" w:rsidRPr="00A874A5" w:rsidRDefault="00B92937" w:rsidP="00B92937">
            <w:pPr>
              <w:pStyle w:val="Listenabsatz"/>
              <w:numPr>
                <w:ilvl w:val="0"/>
                <w:numId w:val="3"/>
              </w:numPr>
              <w:rPr>
                <w:rFonts w:ascii="Meta Offc Pro" w:hAnsi="Meta Offc Pro"/>
                <w:sz w:val="20"/>
              </w:rPr>
            </w:pPr>
            <w:r w:rsidRPr="00A874A5">
              <w:rPr>
                <w:rFonts w:ascii="Meta Offc Pro" w:hAnsi="Meta Offc Pro" w:cs="Calibri"/>
                <w:color w:val="000000"/>
                <w:sz w:val="20"/>
              </w:rPr>
              <w:t>Werden in diesem Semester die Formulare wie z.B. die Anmeldebestätigung wieder persönlich im ZfL abgegeben oder können diese online hochgeladen werden wie in den letzten Semestern?</w:t>
            </w:r>
          </w:p>
        </w:tc>
        <w:tc>
          <w:tcPr>
            <w:tcW w:w="1477" w:type="pct"/>
            <w:shd w:val="clear" w:color="auto" w:fill="auto"/>
          </w:tcPr>
          <w:p w:rsidR="00B92937" w:rsidRPr="00A874A5" w:rsidRDefault="00B92937" w:rsidP="00B92937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color w:val="000000"/>
                <w:sz w:val="20"/>
              </w:rPr>
            </w:pPr>
            <w:r w:rsidRPr="00A874A5">
              <w:rPr>
                <w:rFonts w:ascii="Meta Offc Pro" w:hAnsi="Meta Offc Pro" w:cs="Calibri"/>
                <w:color w:val="000000"/>
                <w:sz w:val="20"/>
              </w:rPr>
              <w:t>Link zum Learnweb-Kurs teilen</w:t>
            </w:r>
          </w:p>
          <w:p w:rsidR="00B92937" w:rsidRPr="00A874A5" w:rsidRDefault="00B92937" w:rsidP="00B92937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color w:val="000000"/>
                <w:sz w:val="20"/>
              </w:rPr>
            </w:pPr>
            <w:r w:rsidRPr="00A874A5">
              <w:rPr>
                <w:rFonts w:ascii="Meta Offc Pro" w:hAnsi="Meta Offc Pro" w:cs="Calibri"/>
                <w:color w:val="000000"/>
                <w:sz w:val="20"/>
              </w:rPr>
              <w:t>Learnweb-Kurs zeigen</w:t>
            </w:r>
          </w:p>
        </w:tc>
      </w:tr>
      <w:tr w:rsidR="00B92937" w:rsidRPr="00A874A5" w:rsidTr="00B92937">
        <w:trPr>
          <w:trHeight w:val="443"/>
        </w:trPr>
        <w:tc>
          <w:tcPr>
            <w:tcW w:w="1086" w:type="pct"/>
            <w:shd w:val="clear" w:color="auto" w:fill="D5DCE4" w:themeFill="text2" w:themeFillTint="33"/>
          </w:tcPr>
          <w:p w:rsidR="00B92937" w:rsidRPr="00A874A5" w:rsidRDefault="00B92937" w:rsidP="00B92937">
            <w:pPr>
              <w:rPr>
                <w:rFonts w:ascii="Meta Offc Pro" w:hAnsi="Meta Offc Pro"/>
                <w:b/>
                <w:sz w:val="20"/>
              </w:rPr>
            </w:pPr>
            <w:r w:rsidRPr="00A874A5">
              <w:rPr>
                <w:rFonts w:ascii="Meta Offc Pro" w:hAnsi="Meta Offc Pro"/>
                <w:b/>
                <w:sz w:val="20"/>
              </w:rPr>
              <w:t>6</w:t>
            </w:r>
            <w:r w:rsidRPr="00A874A5">
              <w:rPr>
                <w:rFonts w:ascii="Meta Offc Pro" w:hAnsi="Meta Offc Pro"/>
                <w:b/>
                <w:sz w:val="20"/>
              </w:rPr>
              <w:t>. Veröffentlichung des Schulplatzes</w:t>
            </w:r>
            <w:r w:rsidRPr="00A874A5">
              <w:rPr>
                <w:rFonts w:ascii="Meta Offc Pro" w:hAnsi="Meta Offc Pro"/>
                <w:b/>
                <w:sz w:val="20"/>
              </w:rPr>
              <w:br/>
            </w:r>
            <w:r w:rsidR="00095743" w:rsidRPr="00A874A5">
              <w:rPr>
                <w:rFonts w:ascii="Meta Offc Pro" w:hAnsi="Meta Offc Pro"/>
                <w:sz w:val="20"/>
                <w:highlight w:val="yellow"/>
              </w:rPr>
              <w:t xml:space="preserve"> </w:t>
            </w:r>
            <w:r w:rsidR="00095743" w:rsidRPr="00A874A5">
              <w:rPr>
                <w:rFonts w:ascii="Meta Offc Pro" w:hAnsi="Meta Offc Pro"/>
                <w:sz w:val="20"/>
                <w:highlight w:val="yellow"/>
              </w:rPr>
              <w:t>JULIA</w:t>
            </w:r>
            <w:r w:rsidR="00095743" w:rsidRPr="00A874A5">
              <w:rPr>
                <w:rFonts w:ascii="Meta Offc Pro" w:hAnsi="Meta Offc Pro"/>
                <w:sz w:val="20"/>
                <w:highlight w:val="cyan"/>
              </w:rPr>
              <w:t xml:space="preserve"> </w:t>
            </w:r>
            <w:bookmarkStart w:id="0" w:name="_GoBack"/>
            <w:bookmarkEnd w:id="0"/>
            <w:r w:rsidRPr="00A874A5">
              <w:rPr>
                <w:rFonts w:ascii="Meta Offc Pro" w:hAnsi="Meta Offc Pro"/>
                <w:sz w:val="20"/>
                <w:highlight w:val="cyan"/>
              </w:rPr>
              <w:t>UDO</w:t>
            </w:r>
          </w:p>
        </w:tc>
        <w:tc>
          <w:tcPr>
            <w:tcW w:w="2437" w:type="pct"/>
            <w:shd w:val="clear" w:color="auto" w:fill="D5DCE4" w:themeFill="text2" w:themeFillTint="33"/>
          </w:tcPr>
          <w:p w:rsidR="00095743" w:rsidRDefault="00095743" w:rsidP="00B92937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color w:val="000000"/>
                <w:sz w:val="20"/>
              </w:rPr>
            </w:pPr>
            <w:r>
              <w:rPr>
                <w:rFonts w:ascii="Meta Offc Pro" w:hAnsi="Meta Offc Pro" w:cs="Calibri"/>
                <w:color w:val="000000"/>
                <w:sz w:val="20"/>
              </w:rPr>
              <w:t>Wann wird das Ergebnis genau veröffentlicht?</w:t>
            </w:r>
          </w:p>
          <w:p w:rsidR="00B92937" w:rsidRPr="00A874A5" w:rsidRDefault="00B92937" w:rsidP="00B92937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color w:val="000000"/>
                <w:sz w:val="20"/>
              </w:rPr>
            </w:pPr>
            <w:r w:rsidRPr="00A874A5">
              <w:rPr>
                <w:rFonts w:ascii="Meta Offc Pro" w:hAnsi="Meta Offc Pro" w:cs="Calibri"/>
                <w:color w:val="000000"/>
                <w:sz w:val="20"/>
              </w:rPr>
              <w:t>Wo muss ich mein Führungszeugnis hinschicken?</w:t>
            </w:r>
          </w:p>
        </w:tc>
        <w:tc>
          <w:tcPr>
            <w:tcW w:w="1477" w:type="pct"/>
            <w:shd w:val="clear" w:color="auto" w:fill="D5DCE4" w:themeFill="text2" w:themeFillTint="33"/>
          </w:tcPr>
          <w:p w:rsidR="00B92937" w:rsidRPr="00A874A5" w:rsidRDefault="00B92937" w:rsidP="00B92937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color w:val="000000"/>
                <w:sz w:val="20"/>
              </w:rPr>
            </w:pPr>
            <w:r w:rsidRPr="00A874A5">
              <w:rPr>
                <w:rFonts w:ascii="Meta Offc Pro" w:hAnsi="Meta Offc Pro" w:cs="Calibri"/>
                <w:color w:val="000000"/>
                <w:sz w:val="20"/>
              </w:rPr>
              <w:t>Zeitplan/Schritte (Folie 10/17)</w:t>
            </w:r>
          </w:p>
          <w:p w:rsidR="00B92937" w:rsidRPr="00A874A5" w:rsidRDefault="00B92937" w:rsidP="00B92937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color w:val="000000"/>
                <w:sz w:val="20"/>
              </w:rPr>
            </w:pPr>
            <w:r w:rsidRPr="00A874A5">
              <w:rPr>
                <w:rFonts w:ascii="Meta Offc Pro" w:hAnsi="Meta Offc Pro" w:cs="Calibri"/>
                <w:color w:val="000000"/>
                <w:sz w:val="20"/>
              </w:rPr>
              <w:t>Nachrichtensystem in PVP</w:t>
            </w:r>
          </w:p>
          <w:p w:rsidR="00B92937" w:rsidRPr="00A874A5" w:rsidRDefault="00B92937" w:rsidP="00B92937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color w:val="000000"/>
                <w:sz w:val="20"/>
              </w:rPr>
            </w:pPr>
            <w:r w:rsidRPr="00A874A5">
              <w:rPr>
                <w:rFonts w:ascii="Meta Offc Pro" w:hAnsi="Meta Offc Pro" w:cs="Calibri"/>
                <w:color w:val="000000"/>
                <w:sz w:val="20"/>
              </w:rPr>
              <w:t>Beantragung des EFZ, Fristen, Bearbeitungszeiten (Folie 17)</w:t>
            </w:r>
          </w:p>
        </w:tc>
      </w:tr>
    </w:tbl>
    <w:p w:rsidR="00B92937" w:rsidRPr="00A874A5" w:rsidRDefault="00A874A5" w:rsidP="00643FC2">
      <w:pPr>
        <w:rPr>
          <w:rFonts w:ascii="Meta Offc Pro" w:hAnsi="Meta Offc Pro"/>
          <w:sz w:val="20"/>
          <w:szCs w:val="32"/>
        </w:rPr>
      </w:pPr>
      <w:r>
        <w:rPr>
          <w:rFonts w:ascii="Meta Offc Pro" w:hAnsi="Meta Offc Pro"/>
          <w:sz w:val="24"/>
          <w:szCs w:val="32"/>
        </w:rPr>
        <w:br/>
      </w:r>
    </w:p>
    <w:p w:rsidR="00F10533" w:rsidRPr="00A874A5" w:rsidRDefault="00F10533" w:rsidP="009B7910">
      <w:pPr>
        <w:spacing w:line="240" w:lineRule="auto"/>
        <w:rPr>
          <w:rFonts w:ascii="Meta Offc Pro" w:hAnsi="Meta Offc Pro"/>
          <w:b/>
          <w:sz w:val="24"/>
          <w:szCs w:val="32"/>
        </w:rPr>
      </w:pPr>
      <w:r w:rsidRPr="00A874A5">
        <w:rPr>
          <w:rFonts w:ascii="Meta Offc Pro" w:hAnsi="Meta Offc Pro"/>
          <w:b/>
          <w:sz w:val="24"/>
          <w:szCs w:val="32"/>
        </w:rPr>
        <w:t>Zu Frage</w:t>
      </w:r>
      <w:r w:rsidR="00475E3A" w:rsidRPr="00A874A5">
        <w:rPr>
          <w:rFonts w:ascii="Meta Offc Pro" w:hAnsi="Meta Offc Pro"/>
          <w:b/>
          <w:sz w:val="24"/>
          <w:szCs w:val="32"/>
        </w:rPr>
        <w:t>nbereich 4</w:t>
      </w:r>
      <w:r w:rsidRPr="00A874A5">
        <w:rPr>
          <w:rFonts w:ascii="Meta Offc Pro" w:hAnsi="Meta Offc Pro"/>
          <w:b/>
          <w:sz w:val="24"/>
          <w:szCs w:val="32"/>
        </w:rPr>
        <w:t>:</w:t>
      </w:r>
    </w:p>
    <w:p w:rsidR="00F10533" w:rsidRPr="00A874A5" w:rsidRDefault="009B7910" w:rsidP="009B7910">
      <w:pPr>
        <w:spacing w:line="240" w:lineRule="auto"/>
        <w:rPr>
          <w:rFonts w:ascii="Meta Offc Pro" w:hAnsi="Meta Offc Pro" w:cs="Arial"/>
          <w:sz w:val="20"/>
          <w:szCs w:val="27"/>
        </w:rPr>
      </w:pPr>
      <w:r w:rsidRPr="00A874A5">
        <w:rPr>
          <w:rFonts w:ascii="Meta Offc Pro" w:hAnsi="Meta Offc Pro" w:cs="Arial"/>
          <w:sz w:val="20"/>
          <w:szCs w:val="27"/>
        </w:rPr>
        <w:t xml:space="preserve">Gesamtwirtschaftlicher Zugriff = </w:t>
      </w:r>
      <w:r w:rsidR="00F10533" w:rsidRPr="00A874A5">
        <w:rPr>
          <w:rFonts w:ascii="Meta Offc Pro" w:hAnsi="Meta Offc Pro" w:cs="Arial"/>
          <w:sz w:val="20"/>
          <w:szCs w:val="27"/>
        </w:rPr>
        <w:t>Gesucht ist eine Zuteilung der Praktikumsplätze, die im Rahmen der Kapazitäten möglichst alle Beteiligten zufriedenstellt</w:t>
      </w:r>
    </w:p>
    <w:p w:rsidR="00F10533" w:rsidRPr="00A874A5" w:rsidRDefault="00F10533" w:rsidP="009B7910">
      <w:pPr>
        <w:spacing w:line="240" w:lineRule="auto"/>
        <w:rPr>
          <w:rFonts w:ascii="Meta Offc Pro" w:hAnsi="Meta Offc Pro" w:cs="Arial"/>
          <w:sz w:val="20"/>
          <w:szCs w:val="27"/>
        </w:rPr>
      </w:pPr>
      <w:r w:rsidRPr="00A874A5">
        <w:rPr>
          <w:rFonts w:ascii="Meta Offc Pro" w:hAnsi="Meta Offc Pro" w:cs="Arial"/>
          <w:sz w:val="20"/>
          <w:szCs w:val="27"/>
        </w:rPr>
        <w:t xml:space="preserve">Erfüllung der </w:t>
      </w:r>
      <w:r w:rsidR="009B7910" w:rsidRPr="00A874A5">
        <w:rPr>
          <w:rFonts w:ascii="Meta Offc Pro" w:hAnsi="Meta Offc Pro" w:cs="Arial"/>
          <w:sz w:val="20"/>
          <w:szCs w:val="27"/>
        </w:rPr>
        <w:t>Schulw</w:t>
      </w:r>
      <w:r w:rsidRPr="00A874A5">
        <w:rPr>
          <w:rFonts w:ascii="Meta Offc Pro" w:hAnsi="Meta Offc Pro" w:cs="Arial"/>
          <w:sz w:val="20"/>
          <w:szCs w:val="27"/>
        </w:rPr>
        <w:t>ünsche hat hohe Prioritäten</w:t>
      </w:r>
    </w:p>
    <w:p w:rsidR="00F10533" w:rsidRPr="00A874A5" w:rsidRDefault="00F10533" w:rsidP="009B7910">
      <w:pPr>
        <w:spacing w:line="240" w:lineRule="auto"/>
        <w:rPr>
          <w:rFonts w:ascii="Meta Offc Pro" w:hAnsi="Meta Offc Pro" w:cs="Arial"/>
          <w:sz w:val="20"/>
          <w:szCs w:val="27"/>
        </w:rPr>
      </w:pPr>
      <w:r w:rsidRPr="00A874A5">
        <w:rPr>
          <w:rFonts w:ascii="Meta Offc Pro" w:hAnsi="Meta Offc Pro" w:cs="Arial"/>
          <w:sz w:val="20"/>
          <w:szCs w:val="27"/>
        </w:rPr>
        <w:t>Jede</w:t>
      </w:r>
      <w:r w:rsidR="009B7910" w:rsidRPr="00A874A5">
        <w:rPr>
          <w:rFonts w:ascii="Meta Offc Pro" w:hAnsi="Meta Offc Pro" w:cs="Arial"/>
          <w:sz w:val="20"/>
          <w:szCs w:val="27"/>
        </w:rPr>
        <w:t>m</w:t>
      </w:r>
      <w:r w:rsidRPr="00A874A5">
        <w:rPr>
          <w:rFonts w:ascii="Meta Offc Pro" w:hAnsi="Meta Offc Pro" w:cs="Arial"/>
          <w:sz w:val="20"/>
          <w:szCs w:val="27"/>
        </w:rPr>
        <w:t xml:space="preserve"> Wunsch wird ein Bewertungskoeffizient/Bewertungsfaktor zugewiesen. Wunsch 1 hat einen höheren Faktor als Wunsch 5.</w:t>
      </w:r>
    </w:p>
    <w:p w:rsidR="00F10533" w:rsidRPr="00A874A5" w:rsidRDefault="00F10533" w:rsidP="009B7910">
      <w:pPr>
        <w:spacing w:line="240" w:lineRule="auto"/>
        <w:rPr>
          <w:rFonts w:ascii="Meta Offc Pro" w:hAnsi="Meta Offc Pro" w:cs="Arial"/>
          <w:sz w:val="20"/>
          <w:szCs w:val="27"/>
        </w:rPr>
      </w:pPr>
      <w:r w:rsidRPr="00A874A5">
        <w:rPr>
          <w:rFonts w:ascii="Meta Offc Pro" w:hAnsi="Meta Offc Pro" w:cs="Arial"/>
          <w:sz w:val="20"/>
          <w:szCs w:val="27"/>
        </w:rPr>
        <w:t>Für die Entfernung vom Ortspunkt zur Schule werden Bewertungskoeffizienten vergeben (je näher</w:t>
      </w:r>
      <w:r w:rsidR="009B7910" w:rsidRPr="00A874A5">
        <w:rPr>
          <w:rFonts w:ascii="Meta Offc Pro" w:hAnsi="Meta Offc Pro" w:cs="Arial"/>
          <w:sz w:val="20"/>
          <w:szCs w:val="27"/>
        </w:rPr>
        <w:t>,</w:t>
      </w:r>
      <w:r w:rsidRPr="00A874A5">
        <w:rPr>
          <w:rFonts w:ascii="Meta Offc Pro" w:hAnsi="Meta Offc Pro" w:cs="Arial"/>
          <w:sz w:val="20"/>
          <w:szCs w:val="27"/>
        </w:rPr>
        <w:t xml:space="preserve"> desto höher)</w:t>
      </w:r>
    </w:p>
    <w:p w:rsidR="00F10533" w:rsidRPr="00A874A5" w:rsidRDefault="00F10533" w:rsidP="009B7910">
      <w:pPr>
        <w:spacing w:line="240" w:lineRule="auto"/>
        <w:rPr>
          <w:rFonts w:ascii="Meta Offc Pro" w:hAnsi="Meta Offc Pro" w:cs="Arial"/>
          <w:sz w:val="20"/>
          <w:szCs w:val="27"/>
        </w:rPr>
      </w:pPr>
      <w:r w:rsidRPr="00A874A5">
        <w:rPr>
          <w:rFonts w:ascii="Meta Offc Pro" w:hAnsi="Meta Offc Pro" w:cs="Arial"/>
          <w:sz w:val="20"/>
          <w:szCs w:val="27"/>
        </w:rPr>
        <w:lastRenderedPageBreak/>
        <w:t>Geringer Einflussfaktor: Nicht zu kleine Seminargruppen am ZfsL</w:t>
      </w:r>
    </w:p>
    <w:p w:rsidR="00F10533" w:rsidRPr="00A874A5" w:rsidRDefault="00F10533" w:rsidP="009B7910">
      <w:pPr>
        <w:spacing w:line="240" w:lineRule="auto"/>
        <w:rPr>
          <w:rFonts w:ascii="Meta Offc Pro" w:hAnsi="Meta Offc Pro" w:cs="Arial"/>
          <w:sz w:val="20"/>
          <w:szCs w:val="27"/>
        </w:rPr>
      </w:pPr>
      <w:r w:rsidRPr="00A874A5">
        <w:rPr>
          <w:rFonts w:ascii="Meta Offc Pro" w:hAnsi="Meta Offc Pro" w:cs="Arial"/>
          <w:sz w:val="20"/>
          <w:szCs w:val="27"/>
        </w:rPr>
        <w:t>Optimiert wird die Summe der Koeffizienten, d. h. der durchschnittliche Nutzen für alle Studierende und alle ZfsL</w:t>
      </w:r>
    </w:p>
    <w:p w:rsidR="00F10533" w:rsidRPr="00A874A5" w:rsidRDefault="009B7910" w:rsidP="009B7910">
      <w:pPr>
        <w:spacing w:line="240" w:lineRule="auto"/>
        <w:rPr>
          <w:rFonts w:ascii="Meta Offc Pro" w:hAnsi="Meta Offc Pro" w:cs="Arial"/>
          <w:sz w:val="20"/>
          <w:szCs w:val="27"/>
        </w:rPr>
      </w:pPr>
      <w:r w:rsidRPr="00A874A5">
        <w:rPr>
          <w:rFonts w:ascii="Meta Offc Pro" w:hAnsi="Meta Offc Pro" w:cs="Arial"/>
          <w:sz w:val="20"/>
          <w:szCs w:val="27"/>
        </w:rPr>
        <w:t>Es werden also (möglicherweise) einige Studierende an weiter entfernte oder nicht ausgewählte Schulen zugewiesen, wenn dies dem Gesamtnutzen dien</w:t>
      </w:r>
    </w:p>
    <w:tbl>
      <w:tblPr>
        <w:tblW w:w="12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660"/>
        <w:gridCol w:w="5940"/>
      </w:tblGrid>
      <w:tr w:rsidR="00F10533" w:rsidRPr="00A874A5" w:rsidTr="009B7910">
        <w:trPr>
          <w:trHeight w:val="157"/>
        </w:trPr>
        <w:tc>
          <w:tcPr>
            <w:tcW w:w="66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8E9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10533" w:rsidRPr="00A874A5" w:rsidRDefault="00F10533" w:rsidP="00F10533">
            <w:pPr>
              <w:spacing w:after="0" w:line="240" w:lineRule="auto"/>
              <w:rPr>
                <w:rFonts w:ascii="Meta Offc Pro" w:eastAsia="Times New Roman" w:hAnsi="Meta Offc Pro" w:cs="Arial"/>
                <w:sz w:val="20"/>
                <w:szCs w:val="36"/>
                <w:lang w:eastAsia="de-DE"/>
              </w:rPr>
            </w:pPr>
            <w:r w:rsidRPr="00A874A5">
              <w:rPr>
                <w:rFonts w:ascii="Meta Offc Pro" w:eastAsia="Times New Roman" w:hAnsi="Meta Offc Pro" w:cs="Arial"/>
                <w:b/>
                <w:bCs/>
                <w:color w:val="FFFFFF"/>
                <w:kern w:val="24"/>
                <w:sz w:val="20"/>
                <w:szCs w:val="32"/>
                <w:lang w:eastAsia="de-DE"/>
              </w:rPr>
              <w:t>Ziele</w:t>
            </w:r>
          </w:p>
        </w:tc>
        <w:tc>
          <w:tcPr>
            <w:tcW w:w="59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8E9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10533" w:rsidRPr="00A874A5" w:rsidRDefault="00F10533" w:rsidP="00F10533">
            <w:pPr>
              <w:spacing w:after="0" w:line="240" w:lineRule="auto"/>
              <w:rPr>
                <w:rFonts w:ascii="Meta Offc Pro" w:eastAsia="Times New Roman" w:hAnsi="Meta Offc Pro" w:cs="Arial"/>
                <w:sz w:val="20"/>
                <w:szCs w:val="36"/>
                <w:lang w:eastAsia="de-DE"/>
              </w:rPr>
            </w:pPr>
            <w:r w:rsidRPr="00A874A5">
              <w:rPr>
                <w:rFonts w:ascii="Meta Offc Pro" w:eastAsia="Times New Roman" w:hAnsi="Meta Offc Pro" w:cs="Arial"/>
                <w:b/>
                <w:bCs/>
                <w:color w:val="FFFFFF"/>
                <w:kern w:val="24"/>
                <w:sz w:val="20"/>
                <w:szCs w:val="32"/>
                <w:lang w:eastAsia="de-DE"/>
              </w:rPr>
              <w:t>Einschränkungen</w:t>
            </w:r>
          </w:p>
        </w:tc>
      </w:tr>
      <w:tr w:rsidR="00F10533" w:rsidRPr="00A874A5" w:rsidTr="00F10533">
        <w:trPr>
          <w:trHeight w:val="729"/>
        </w:trPr>
        <w:tc>
          <w:tcPr>
            <w:tcW w:w="66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BD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10533" w:rsidRPr="00A874A5" w:rsidRDefault="00F10533" w:rsidP="00F10533">
            <w:pPr>
              <w:spacing w:after="0" w:line="240" w:lineRule="auto"/>
              <w:rPr>
                <w:rFonts w:ascii="Meta Offc Pro" w:eastAsia="Times New Roman" w:hAnsi="Meta Offc Pro" w:cs="Arial"/>
                <w:sz w:val="20"/>
                <w:szCs w:val="36"/>
                <w:lang w:eastAsia="de-DE"/>
              </w:rPr>
            </w:pPr>
            <w:r w:rsidRPr="00A874A5">
              <w:rPr>
                <w:rFonts w:ascii="Meta Offc Pro" w:eastAsia="Times New Roman" w:hAnsi="Meta Offc Pro" w:cs="Arial"/>
                <w:color w:val="000000"/>
                <w:kern w:val="24"/>
                <w:sz w:val="20"/>
                <w:szCs w:val="28"/>
                <w:lang w:eastAsia="de-DE"/>
              </w:rPr>
              <w:t>1. Erfüllung der Studenten-Wünsche (im Durchschnitt)</w:t>
            </w:r>
          </w:p>
        </w:tc>
        <w:tc>
          <w:tcPr>
            <w:tcW w:w="59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BD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10533" w:rsidRPr="00A874A5" w:rsidRDefault="00F10533" w:rsidP="00F10533">
            <w:pPr>
              <w:numPr>
                <w:ilvl w:val="0"/>
                <w:numId w:val="4"/>
              </w:numPr>
              <w:spacing w:after="0" w:line="240" w:lineRule="auto"/>
              <w:ind w:left="1166"/>
              <w:contextualSpacing/>
              <w:rPr>
                <w:rFonts w:ascii="Meta Offc Pro" w:eastAsia="Times New Roman" w:hAnsi="Meta Offc Pro" w:cs="Arial"/>
                <w:sz w:val="20"/>
                <w:szCs w:val="36"/>
                <w:lang w:eastAsia="de-DE"/>
              </w:rPr>
            </w:pPr>
            <w:r w:rsidRPr="00A874A5">
              <w:rPr>
                <w:rFonts w:ascii="Meta Offc Pro" w:eastAsia="Times New Roman" w:hAnsi="Meta Offc Pro" w:cs="Arial"/>
                <w:color w:val="000000"/>
                <w:kern w:val="24"/>
                <w:sz w:val="20"/>
                <w:szCs w:val="28"/>
                <w:lang w:eastAsia="de-DE"/>
              </w:rPr>
              <w:t>Alle Studierenden werden zugeteilt</w:t>
            </w:r>
          </w:p>
        </w:tc>
      </w:tr>
      <w:tr w:rsidR="00F10533" w:rsidRPr="00A874A5" w:rsidTr="00F10533">
        <w:trPr>
          <w:trHeight w:val="780"/>
        </w:trPr>
        <w:tc>
          <w:tcPr>
            <w:tcW w:w="6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10533" w:rsidRPr="00A874A5" w:rsidRDefault="00F10533" w:rsidP="00F10533">
            <w:pPr>
              <w:spacing w:after="0" w:line="240" w:lineRule="auto"/>
              <w:rPr>
                <w:rFonts w:ascii="Meta Offc Pro" w:eastAsia="Times New Roman" w:hAnsi="Meta Offc Pro" w:cs="Arial"/>
                <w:sz w:val="20"/>
                <w:szCs w:val="36"/>
                <w:lang w:eastAsia="de-DE"/>
              </w:rPr>
            </w:pPr>
            <w:r w:rsidRPr="00A874A5">
              <w:rPr>
                <w:rFonts w:ascii="Meta Offc Pro" w:eastAsia="Times New Roman" w:hAnsi="Meta Offc Pro" w:cs="Arial"/>
                <w:color w:val="000000"/>
                <w:kern w:val="24"/>
                <w:sz w:val="20"/>
                <w:szCs w:val="28"/>
                <w:lang w:eastAsia="de-DE"/>
              </w:rPr>
              <w:t>2. Kleiner Abstand zum gewählten Ortspunkt (im</w:t>
            </w:r>
          </w:p>
          <w:p w:rsidR="00F10533" w:rsidRPr="00A874A5" w:rsidRDefault="00F10533" w:rsidP="00F10533">
            <w:pPr>
              <w:spacing w:after="0" w:line="240" w:lineRule="auto"/>
              <w:rPr>
                <w:rFonts w:ascii="Meta Offc Pro" w:eastAsia="Times New Roman" w:hAnsi="Meta Offc Pro" w:cs="Arial"/>
                <w:sz w:val="20"/>
                <w:szCs w:val="36"/>
                <w:lang w:eastAsia="de-DE"/>
              </w:rPr>
            </w:pPr>
            <w:r w:rsidRPr="00A874A5">
              <w:rPr>
                <w:rFonts w:ascii="Meta Offc Pro" w:eastAsia="Times New Roman" w:hAnsi="Meta Offc Pro" w:cs="Arial"/>
                <w:color w:val="000000"/>
                <w:kern w:val="24"/>
                <w:sz w:val="20"/>
                <w:szCs w:val="28"/>
                <w:lang w:eastAsia="de-DE"/>
              </w:rPr>
              <w:t xml:space="preserve">     Durchschnitt)</w:t>
            </w:r>
          </w:p>
        </w:tc>
        <w:tc>
          <w:tcPr>
            <w:tcW w:w="5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10533" w:rsidRPr="00A874A5" w:rsidRDefault="00F10533" w:rsidP="00F10533">
            <w:pPr>
              <w:numPr>
                <w:ilvl w:val="0"/>
                <w:numId w:val="5"/>
              </w:numPr>
              <w:spacing w:after="0" w:line="240" w:lineRule="auto"/>
              <w:ind w:left="1166"/>
              <w:contextualSpacing/>
              <w:rPr>
                <w:rFonts w:ascii="Meta Offc Pro" w:eastAsia="Times New Roman" w:hAnsi="Meta Offc Pro" w:cs="Arial"/>
                <w:sz w:val="20"/>
                <w:szCs w:val="36"/>
                <w:lang w:eastAsia="de-DE"/>
              </w:rPr>
            </w:pPr>
            <w:r w:rsidRPr="00A874A5">
              <w:rPr>
                <w:rFonts w:ascii="Meta Offc Pro" w:eastAsia="Times New Roman" w:hAnsi="Meta Offc Pro" w:cs="Arial"/>
                <w:color w:val="000000"/>
                <w:kern w:val="24"/>
                <w:sz w:val="20"/>
                <w:szCs w:val="28"/>
                <w:lang w:eastAsia="de-DE"/>
              </w:rPr>
              <w:t>Gesamtkapazitäten der Schule</w:t>
            </w:r>
          </w:p>
        </w:tc>
      </w:tr>
      <w:tr w:rsidR="00F10533" w:rsidRPr="00A874A5" w:rsidTr="00F10533">
        <w:trPr>
          <w:trHeight w:val="780"/>
        </w:trPr>
        <w:tc>
          <w:tcPr>
            <w:tcW w:w="6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BD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10533" w:rsidRPr="00A874A5" w:rsidRDefault="00F10533" w:rsidP="00F10533">
            <w:pPr>
              <w:spacing w:after="0" w:line="240" w:lineRule="auto"/>
              <w:rPr>
                <w:rFonts w:ascii="Meta Offc Pro" w:eastAsia="Times New Roman" w:hAnsi="Meta Offc Pro" w:cs="Arial"/>
                <w:sz w:val="20"/>
                <w:szCs w:val="36"/>
                <w:lang w:eastAsia="de-DE"/>
              </w:rPr>
            </w:pPr>
            <w:r w:rsidRPr="00A874A5">
              <w:rPr>
                <w:rFonts w:ascii="Meta Offc Pro" w:eastAsia="Times New Roman" w:hAnsi="Meta Offc Pro" w:cs="Arial"/>
                <w:color w:val="000000"/>
                <w:kern w:val="24"/>
                <w:sz w:val="20"/>
                <w:szCs w:val="28"/>
                <w:lang w:eastAsia="de-DE"/>
              </w:rPr>
              <w:t xml:space="preserve">3. Nicht zu kleine/nicht zu viele Seminargruppen  </w:t>
            </w:r>
          </w:p>
          <w:p w:rsidR="00F10533" w:rsidRPr="00A874A5" w:rsidRDefault="00F10533" w:rsidP="00F10533">
            <w:pPr>
              <w:spacing w:after="0" w:line="240" w:lineRule="auto"/>
              <w:rPr>
                <w:rFonts w:ascii="Meta Offc Pro" w:eastAsia="Times New Roman" w:hAnsi="Meta Offc Pro" w:cs="Arial"/>
                <w:sz w:val="20"/>
                <w:szCs w:val="36"/>
                <w:lang w:eastAsia="de-DE"/>
              </w:rPr>
            </w:pPr>
            <w:r w:rsidRPr="00A874A5">
              <w:rPr>
                <w:rFonts w:ascii="Meta Offc Pro" w:eastAsia="Times New Roman" w:hAnsi="Meta Offc Pro" w:cs="Arial"/>
                <w:color w:val="000000"/>
                <w:kern w:val="24"/>
                <w:sz w:val="20"/>
                <w:szCs w:val="28"/>
                <w:lang w:eastAsia="de-DE"/>
              </w:rPr>
              <w:t xml:space="preserve">    (ZfsL)</w:t>
            </w:r>
          </w:p>
        </w:tc>
        <w:tc>
          <w:tcPr>
            <w:tcW w:w="5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BD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10533" w:rsidRPr="00A874A5" w:rsidRDefault="00F10533" w:rsidP="00F10533">
            <w:pPr>
              <w:numPr>
                <w:ilvl w:val="0"/>
                <w:numId w:val="6"/>
              </w:numPr>
              <w:spacing w:after="0" w:line="240" w:lineRule="auto"/>
              <w:ind w:left="1166"/>
              <w:contextualSpacing/>
              <w:rPr>
                <w:rFonts w:ascii="Meta Offc Pro" w:eastAsia="Times New Roman" w:hAnsi="Meta Offc Pro" w:cs="Arial"/>
                <w:sz w:val="20"/>
                <w:szCs w:val="36"/>
                <w:lang w:eastAsia="de-DE"/>
              </w:rPr>
            </w:pPr>
            <w:r w:rsidRPr="00A874A5">
              <w:rPr>
                <w:rFonts w:ascii="Meta Offc Pro" w:eastAsia="Times New Roman" w:hAnsi="Meta Offc Pro" w:cs="Arial"/>
                <w:color w:val="000000"/>
                <w:kern w:val="24"/>
                <w:sz w:val="20"/>
                <w:szCs w:val="28"/>
                <w:lang w:eastAsia="de-DE"/>
              </w:rPr>
              <w:t>Fachspezifische Kapazitäten der Schule</w:t>
            </w:r>
          </w:p>
        </w:tc>
      </w:tr>
      <w:tr w:rsidR="00F10533" w:rsidRPr="00A874A5" w:rsidTr="00F10533">
        <w:trPr>
          <w:trHeight w:val="729"/>
        </w:trPr>
        <w:tc>
          <w:tcPr>
            <w:tcW w:w="6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10533" w:rsidRPr="00A874A5" w:rsidRDefault="00F10533" w:rsidP="00F10533">
            <w:pPr>
              <w:spacing w:after="0" w:line="240" w:lineRule="auto"/>
              <w:rPr>
                <w:rFonts w:ascii="Meta Offc Pro" w:eastAsia="Times New Roman" w:hAnsi="Meta Offc Pro" w:cs="Arial"/>
                <w:sz w:val="20"/>
                <w:szCs w:val="36"/>
                <w:lang w:eastAsia="de-DE"/>
              </w:rPr>
            </w:pPr>
          </w:p>
        </w:tc>
        <w:tc>
          <w:tcPr>
            <w:tcW w:w="5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10533" w:rsidRPr="00A874A5" w:rsidRDefault="00F10533" w:rsidP="00F10533">
            <w:pPr>
              <w:numPr>
                <w:ilvl w:val="0"/>
                <w:numId w:val="6"/>
              </w:numPr>
              <w:spacing w:after="0" w:line="240" w:lineRule="auto"/>
              <w:ind w:left="1166"/>
              <w:contextualSpacing/>
              <w:rPr>
                <w:rFonts w:ascii="Meta Offc Pro" w:eastAsia="Times New Roman" w:hAnsi="Meta Offc Pro" w:cs="Arial"/>
                <w:sz w:val="20"/>
                <w:szCs w:val="36"/>
                <w:lang w:eastAsia="de-DE"/>
              </w:rPr>
            </w:pPr>
            <w:r w:rsidRPr="00A874A5">
              <w:rPr>
                <w:rFonts w:ascii="Meta Offc Pro" w:eastAsia="Times New Roman" w:hAnsi="Meta Offc Pro" w:cs="Arial"/>
                <w:color w:val="000000"/>
                <w:kern w:val="24"/>
                <w:sz w:val="20"/>
                <w:szCs w:val="28"/>
                <w:lang w:eastAsia="de-DE"/>
              </w:rPr>
              <w:t>Gesamtkapazitäten der Seminare/ZfsL</w:t>
            </w:r>
          </w:p>
        </w:tc>
      </w:tr>
      <w:tr w:rsidR="00F10533" w:rsidRPr="00A874A5" w:rsidTr="00F10533">
        <w:trPr>
          <w:trHeight w:val="780"/>
        </w:trPr>
        <w:tc>
          <w:tcPr>
            <w:tcW w:w="6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BD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10533" w:rsidRPr="00A874A5" w:rsidRDefault="00F10533" w:rsidP="00F10533">
            <w:pPr>
              <w:spacing w:after="0" w:line="240" w:lineRule="auto"/>
              <w:rPr>
                <w:rFonts w:ascii="Meta Offc Pro" w:eastAsia="Times New Roman" w:hAnsi="Meta Offc Pro" w:cs="Arial"/>
                <w:sz w:val="20"/>
                <w:szCs w:val="36"/>
                <w:lang w:eastAsia="de-DE"/>
              </w:rPr>
            </w:pPr>
          </w:p>
        </w:tc>
        <w:tc>
          <w:tcPr>
            <w:tcW w:w="5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BD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10533" w:rsidRPr="00A874A5" w:rsidRDefault="00F10533" w:rsidP="00F10533">
            <w:pPr>
              <w:numPr>
                <w:ilvl w:val="0"/>
                <w:numId w:val="6"/>
              </w:numPr>
              <w:spacing w:after="0" w:line="240" w:lineRule="auto"/>
              <w:ind w:left="1166"/>
              <w:contextualSpacing/>
              <w:rPr>
                <w:rFonts w:ascii="Meta Offc Pro" w:eastAsia="Times New Roman" w:hAnsi="Meta Offc Pro" w:cs="Arial"/>
                <w:sz w:val="20"/>
                <w:szCs w:val="36"/>
                <w:lang w:eastAsia="de-DE"/>
              </w:rPr>
            </w:pPr>
            <w:r w:rsidRPr="00A874A5">
              <w:rPr>
                <w:rFonts w:ascii="Meta Offc Pro" w:eastAsia="Times New Roman" w:hAnsi="Meta Offc Pro" w:cs="Arial"/>
                <w:color w:val="000000"/>
                <w:kern w:val="24"/>
                <w:sz w:val="20"/>
                <w:szCs w:val="28"/>
                <w:lang w:eastAsia="de-DE"/>
              </w:rPr>
              <w:t>Fachspezifische Kapazitäten der Seminare/ZfsL</w:t>
            </w:r>
          </w:p>
        </w:tc>
      </w:tr>
      <w:tr w:rsidR="00F10533" w:rsidRPr="00A874A5" w:rsidTr="00F10533">
        <w:trPr>
          <w:trHeight w:val="729"/>
        </w:trPr>
        <w:tc>
          <w:tcPr>
            <w:tcW w:w="6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10533" w:rsidRPr="00A874A5" w:rsidRDefault="00F10533" w:rsidP="00F10533">
            <w:pPr>
              <w:spacing w:after="0" w:line="240" w:lineRule="auto"/>
              <w:rPr>
                <w:rFonts w:ascii="Meta Offc Pro" w:eastAsia="Times New Roman" w:hAnsi="Meta Offc Pro" w:cs="Arial"/>
                <w:sz w:val="20"/>
                <w:szCs w:val="36"/>
                <w:lang w:eastAsia="de-DE"/>
              </w:rPr>
            </w:pPr>
          </w:p>
        </w:tc>
        <w:tc>
          <w:tcPr>
            <w:tcW w:w="5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10533" w:rsidRPr="00A874A5" w:rsidRDefault="00F10533" w:rsidP="00F10533">
            <w:pPr>
              <w:numPr>
                <w:ilvl w:val="0"/>
                <w:numId w:val="6"/>
              </w:numPr>
              <w:spacing w:after="0" w:line="240" w:lineRule="auto"/>
              <w:ind w:left="1166"/>
              <w:contextualSpacing/>
              <w:rPr>
                <w:rFonts w:ascii="Meta Offc Pro" w:eastAsia="Times New Roman" w:hAnsi="Meta Offc Pro" w:cs="Arial"/>
                <w:sz w:val="20"/>
                <w:szCs w:val="36"/>
                <w:lang w:eastAsia="de-DE"/>
              </w:rPr>
            </w:pPr>
            <w:r w:rsidRPr="00A874A5">
              <w:rPr>
                <w:rFonts w:ascii="Meta Offc Pro" w:eastAsia="Times New Roman" w:hAnsi="Meta Offc Pro" w:cs="Arial"/>
                <w:color w:val="000000"/>
                <w:kern w:val="24"/>
                <w:sz w:val="20"/>
                <w:szCs w:val="28"/>
                <w:lang w:eastAsia="de-DE"/>
              </w:rPr>
              <w:t>Verbotene Zuweisungen (eigene Schule)</w:t>
            </w:r>
          </w:p>
        </w:tc>
      </w:tr>
      <w:tr w:rsidR="00F10533" w:rsidRPr="00A874A5" w:rsidTr="00F10533">
        <w:trPr>
          <w:trHeight w:val="729"/>
        </w:trPr>
        <w:tc>
          <w:tcPr>
            <w:tcW w:w="6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BD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10533" w:rsidRPr="00A874A5" w:rsidRDefault="00F10533" w:rsidP="00F10533">
            <w:pPr>
              <w:spacing w:after="0" w:line="240" w:lineRule="auto"/>
              <w:rPr>
                <w:rFonts w:ascii="Meta Offc Pro" w:eastAsia="Times New Roman" w:hAnsi="Meta Offc Pro" w:cs="Arial"/>
                <w:sz w:val="20"/>
                <w:szCs w:val="36"/>
                <w:lang w:eastAsia="de-DE"/>
              </w:rPr>
            </w:pPr>
          </w:p>
        </w:tc>
        <w:tc>
          <w:tcPr>
            <w:tcW w:w="5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BD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10533" w:rsidRPr="00A874A5" w:rsidRDefault="00F10533" w:rsidP="00F10533">
            <w:pPr>
              <w:numPr>
                <w:ilvl w:val="0"/>
                <w:numId w:val="6"/>
              </w:numPr>
              <w:spacing w:after="0" w:line="240" w:lineRule="auto"/>
              <w:ind w:left="1166"/>
              <w:contextualSpacing/>
              <w:rPr>
                <w:rFonts w:ascii="Meta Offc Pro" w:eastAsia="Times New Roman" w:hAnsi="Meta Offc Pro" w:cs="Arial"/>
                <w:sz w:val="20"/>
                <w:szCs w:val="36"/>
                <w:lang w:eastAsia="de-DE"/>
              </w:rPr>
            </w:pPr>
            <w:r w:rsidRPr="00A874A5">
              <w:rPr>
                <w:rFonts w:ascii="Meta Offc Pro" w:eastAsia="Times New Roman" w:hAnsi="Meta Offc Pro" w:cs="Arial"/>
                <w:color w:val="000000"/>
                <w:kern w:val="24"/>
                <w:sz w:val="20"/>
                <w:szCs w:val="28"/>
                <w:lang w:eastAsia="de-DE"/>
              </w:rPr>
              <w:t>Fixierte Zuweisungen (Härtefälle)</w:t>
            </w:r>
          </w:p>
        </w:tc>
      </w:tr>
    </w:tbl>
    <w:p w:rsidR="00F10533" w:rsidRPr="00A874A5" w:rsidRDefault="00F10533" w:rsidP="00643FC2">
      <w:pPr>
        <w:rPr>
          <w:rFonts w:ascii="Meta Offc Pro" w:hAnsi="Meta Offc Pro"/>
          <w:sz w:val="24"/>
          <w:szCs w:val="32"/>
        </w:rPr>
      </w:pPr>
    </w:p>
    <w:p w:rsidR="00F10533" w:rsidRPr="00A874A5" w:rsidRDefault="00F10533" w:rsidP="00643FC2">
      <w:pPr>
        <w:rPr>
          <w:rFonts w:ascii="Meta Offc Pro" w:hAnsi="Meta Offc Pro"/>
          <w:sz w:val="24"/>
          <w:szCs w:val="32"/>
        </w:rPr>
      </w:pPr>
    </w:p>
    <w:p w:rsidR="00F10533" w:rsidRPr="00A874A5" w:rsidRDefault="00095743" w:rsidP="00643FC2">
      <w:pPr>
        <w:rPr>
          <w:rFonts w:ascii="Meta Offc Pro" w:hAnsi="Meta Offc Pro"/>
          <w:sz w:val="24"/>
          <w:szCs w:val="32"/>
        </w:rPr>
      </w:pPr>
      <w:hyperlink r:id="rId8" w:history="1">
        <w:r w:rsidR="0046535A" w:rsidRPr="00A874A5">
          <w:rPr>
            <w:rStyle w:val="Hyperlink"/>
            <w:rFonts w:ascii="Meta Offc Pro" w:hAnsi="Meta Offc Pro"/>
            <w:sz w:val="24"/>
            <w:szCs w:val="32"/>
          </w:rPr>
          <w:t>https://www.researchgate.net/publication/335478065_Assigning_Students_to_Schools_for_an_Internship</w:t>
        </w:r>
      </w:hyperlink>
      <w:r w:rsidR="0046535A" w:rsidRPr="00A874A5">
        <w:rPr>
          <w:rFonts w:ascii="Meta Offc Pro" w:hAnsi="Meta Offc Pro"/>
          <w:sz w:val="24"/>
          <w:szCs w:val="32"/>
        </w:rPr>
        <w:t xml:space="preserve">      </w:t>
      </w:r>
      <w:r w:rsidR="003D4534" w:rsidRPr="00A874A5">
        <w:rPr>
          <w:rFonts w:ascii="Meta Offc Pro" w:hAnsi="Meta Offc Pro"/>
          <w:sz w:val="24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F10533" w:rsidRPr="00A874A5" w:rsidSect="006F708C">
      <w:headerReference w:type="default" r:id="rId9"/>
      <w:footerReference w:type="default" r:id="rId10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6CB8" w:rsidRDefault="002A6CB8" w:rsidP="002A6CB8">
      <w:pPr>
        <w:spacing w:after="0" w:line="240" w:lineRule="auto"/>
      </w:pPr>
      <w:r>
        <w:separator/>
      </w:r>
    </w:p>
  </w:endnote>
  <w:endnote w:type="continuationSeparator" w:id="0">
    <w:p w:rsidR="002A6CB8" w:rsidRDefault="002A6CB8" w:rsidP="002A6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 Offc Pro">
    <w:panose1 w:val="020B0504030101020102"/>
    <w:charset w:val="00"/>
    <w:family w:val="swiss"/>
    <w:pitch w:val="variable"/>
    <w:sig w:usb0="A00002FF" w:usb1="5000207B" w:usb2="00000000" w:usb3="00000000" w:csb0="0000009F" w:csb1="00000000"/>
  </w:font>
  <w:font w:name="MetaOT-Normal">
    <w:altName w:val="MetaOT-Normal"/>
    <w:panose1 w:val="02000503040000020004"/>
    <w:charset w:val="00"/>
    <w:family w:val="modern"/>
    <w:notTrueType/>
    <w:pitch w:val="variable"/>
    <w:sig w:usb0="800000AF" w:usb1="4000206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6CB8" w:rsidRPr="002A6CB8" w:rsidRDefault="002A6CB8" w:rsidP="002A6CB8">
    <w:pPr>
      <w:pStyle w:val="Fuzeile"/>
      <w:jc w:val="right"/>
      <w:rPr>
        <w:sz w:val="18"/>
      </w:rPr>
    </w:pPr>
    <w:r w:rsidRPr="002A6CB8">
      <w:rPr>
        <w:sz w:val="18"/>
      </w:rPr>
      <w:t>Stand: 2</w:t>
    </w:r>
    <w:r w:rsidR="00581685">
      <w:rPr>
        <w:sz w:val="18"/>
      </w:rPr>
      <w:t>6.</w:t>
    </w:r>
    <w:r w:rsidR="00B92937">
      <w:rPr>
        <w:sz w:val="18"/>
      </w:rPr>
      <w:t>10</w:t>
    </w:r>
    <w:r w:rsidRPr="002A6CB8">
      <w:rPr>
        <w:sz w:val="18"/>
      </w:rPr>
      <w:t>.202</w:t>
    </w:r>
    <w:r w:rsidR="00581685">
      <w:rPr>
        <w:sz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6CB8" w:rsidRDefault="002A6CB8" w:rsidP="002A6CB8">
      <w:pPr>
        <w:spacing w:after="0" w:line="240" w:lineRule="auto"/>
      </w:pPr>
      <w:r>
        <w:separator/>
      </w:r>
    </w:p>
  </w:footnote>
  <w:footnote w:type="continuationSeparator" w:id="0">
    <w:p w:rsidR="002A6CB8" w:rsidRDefault="002A6CB8" w:rsidP="002A6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FC2" w:rsidRPr="00643FC2" w:rsidRDefault="00643FC2" w:rsidP="00643FC2">
    <w:pPr>
      <w:rPr>
        <w:rFonts w:cstheme="minorHAnsi"/>
        <w:b/>
        <w:sz w:val="32"/>
      </w:rPr>
    </w:pPr>
    <w:r w:rsidRPr="00643FC2">
      <w:rPr>
        <w:rFonts w:cstheme="minorHAnsi"/>
        <w:b/>
        <w:sz w:val="32"/>
      </w:rPr>
      <w:t xml:space="preserve">Fragenspeicher zur </w:t>
    </w:r>
    <w:r w:rsidR="001E6A39">
      <w:rPr>
        <w:rFonts w:cstheme="minorHAnsi"/>
        <w:b/>
        <w:sz w:val="32"/>
      </w:rPr>
      <w:t>PVP-</w:t>
    </w:r>
    <w:r w:rsidRPr="00643FC2">
      <w:rPr>
        <w:rFonts w:cstheme="minorHAnsi"/>
        <w:b/>
        <w:sz w:val="32"/>
      </w:rPr>
      <w:t>Online-Gruppensprechstunde (</w:t>
    </w:r>
    <w:r w:rsidR="00B92937">
      <w:rPr>
        <w:rFonts w:cstheme="minorHAnsi"/>
        <w:b/>
        <w:sz w:val="32"/>
      </w:rPr>
      <w:t>02/2022</w:t>
    </w:r>
    <w:r w:rsidRPr="00643FC2">
      <w:rPr>
        <w:rFonts w:cstheme="minorHAnsi"/>
        <w:b/>
        <w:sz w:val="32"/>
      </w:rPr>
      <w:t xml:space="preserve">)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34DB4"/>
    <w:multiLevelType w:val="hybridMultilevel"/>
    <w:tmpl w:val="5664B9D4"/>
    <w:lvl w:ilvl="0" w:tplc="8AAA26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F00D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4E37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E014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CA35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F8AE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E688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2880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722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34F762B"/>
    <w:multiLevelType w:val="hybridMultilevel"/>
    <w:tmpl w:val="89284F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E034CD"/>
    <w:multiLevelType w:val="hybridMultilevel"/>
    <w:tmpl w:val="1842FE5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0C3879"/>
    <w:multiLevelType w:val="hybridMultilevel"/>
    <w:tmpl w:val="97A66A4E"/>
    <w:lvl w:ilvl="0" w:tplc="C86451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6427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84B9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6ADD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AAA7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9AB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0AD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3640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C1E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3BA4E9E"/>
    <w:multiLevelType w:val="hybridMultilevel"/>
    <w:tmpl w:val="982ECB32"/>
    <w:lvl w:ilvl="0" w:tplc="F98C0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F4F2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CD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685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C6C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7C1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ECB3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E825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A8E1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E536BA6"/>
    <w:multiLevelType w:val="hybridMultilevel"/>
    <w:tmpl w:val="39CA7F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179795B"/>
    <w:multiLevelType w:val="hybridMultilevel"/>
    <w:tmpl w:val="33CC92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E96B33"/>
    <w:multiLevelType w:val="hybridMultilevel"/>
    <w:tmpl w:val="2D2A15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536"/>
    <w:rsid w:val="000101AE"/>
    <w:rsid w:val="000308E6"/>
    <w:rsid w:val="0008426B"/>
    <w:rsid w:val="00095743"/>
    <w:rsid w:val="001247A3"/>
    <w:rsid w:val="00177C76"/>
    <w:rsid w:val="001E6A39"/>
    <w:rsid w:val="00206B7C"/>
    <w:rsid w:val="00220F2D"/>
    <w:rsid w:val="00250A78"/>
    <w:rsid w:val="00276449"/>
    <w:rsid w:val="00283792"/>
    <w:rsid w:val="00290A77"/>
    <w:rsid w:val="002A6CB8"/>
    <w:rsid w:val="002F1A92"/>
    <w:rsid w:val="00312CA7"/>
    <w:rsid w:val="0039240D"/>
    <w:rsid w:val="003D4534"/>
    <w:rsid w:val="004203AD"/>
    <w:rsid w:val="0046535A"/>
    <w:rsid w:val="00475E3A"/>
    <w:rsid w:val="004C7882"/>
    <w:rsid w:val="004D325C"/>
    <w:rsid w:val="004F5490"/>
    <w:rsid w:val="0051734A"/>
    <w:rsid w:val="00521331"/>
    <w:rsid w:val="00581685"/>
    <w:rsid w:val="0060766C"/>
    <w:rsid w:val="00624820"/>
    <w:rsid w:val="00643FC2"/>
    <w:rsid w:val="006748C6"/>
    <w:rsid w:val="006B7112"/>
    <w:rsid w:val="006F708C"/>
    <w:rsid w:val="0074077A"/>
    <w:rsid w:val="00784AE0"/>
    <w:rsid w:val="0079119B"/>
    <w:rsid w:val="00840B2A"/>
    <w:rsid w:val="008471B9"/>
    <w:rsid w:val="008A2F70"/>
    <w:rsid w:val="008C547E"/>
    <w:rsid w:val="008D4ADD"/>
    <w:rsid w:val="008D6224"/>
    <w:rsid w:val="0091720F"/>
    <w:rsid w:val="00975803"/>
    <w:rsid w:val="0097715C"/>
    <w:rsid w:val="009925E1"/>
    <w:rsid w:val="009A1F5B"/>
    <w:rsid w:val="009B7910"/>
    <w:rsid w:val="009D1119"/>
    <w:rsid w:val="00A3740B"/>
    <w:rsid w:val="00A52326"/>
    <w:rsid w:val="00A53536"/>
    <w:rsid w:val="00A8500B"/>
    <w:rsid w:val="00A874A5"/>
    <w:rsid w:val="00B07F60"/>
    <w:rsid w:val="00B10DB3"/>
    <w:rsid w:val="00B2697F"/>
    <w:rsid w:val="00B922FC"/>
    <w:rsid w:val="00B92937"/>
    <w:rsid w:val="00B97AB2"/>
    <w:rsid w:val="00BB73FD"/>
    <w:rsid w:val="00BC3572"/>
    <w:rsid w:val="00C93867"/>
    <w:rsid w:val="00DD410F"/>
    <w:rsid w:val="00E13820"/>
    <w:rsid w:val="00E21A65"/>
    <w:rsid w:val="00E73D92"/>
    <w:rsid w:val="00ED5500"/>
    <w:rsid w:val="00F10533"/>
    <w:rsid w:val="00F450E5"/>
    <w:rsid w:val="00F867E7"/>
    <w:rsid w:val="00FA1140"/>
    <w:rsid w:val="00FB7DF9"/>
    <w:rsid w:val="00FC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E6BB0"/>
  <w15:chartTrackingRefBased/>
  <w15:docId w15:val="{AAC241D4-A9F2-4745-B579-12B9C051A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KeinLeerraum"/>
    <w:next w:val="KeinLeerraum"/>
    <w:link w:val="berschrift1Zchn"/>
    <w:uiPriority w:val="9"/>
    <w:qFormat/>
    <w:rsid w:val="00E21A65"/>
    <w:pPr>
      <w:keepNext/>
      <w:keepLines/>
      <w:outlineLvl w:val="0"/>
    </w:pPr>
    <w:rPr>
      <w:rFonts w:eastAsiaTheme="majorEastAsia" w:cstheme="majorBidi"/>
      <w:b/>
      <w:bCs/>
      <w:color w:val="0070C0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unhideWhenUsed/>
    <w:rsid w:val="00B922FC"/>
    <w:pPr>
      <w:spacing w:after="0" w:line="240" w:lineRule="auto"/>
      <w:jc w:val="both"/>
    </w:pPr>
    <w:rPr>
      <w:rFonts w:ascii="Meta Offc Pro" w:eastAsia="Calibri" w:hAnsi="Meta Offc Pro" w:cs="Times New Roman"/>
      <w:sz w:val="16"/>
      <w:szCs w:val="20"/>
    </w:rPr>
  </w:style>
  <w:style w:type="character" w:customStyle="1" w:styleId="FunotentextZchn">
    <w:name w:val="Fußnotentext Zchn"/>
    <w:link w:val="Funotentext"/>
    <w:semiHidden/>
    <w:rsid w:val="00B922FC"/>
    <w:rPr>
      <w:rFonts w:ascii="Meta Offc Pro" w:eastAsia="Calibri" w:hAnsi="Meta Offc Pro" w:cs="Times New Roman"/>
      <w:sz w:val="16"/>
      <w:szCs w:val="20"/>
    </w:rPr>
  </w:style>
  <w:style w:type="paragraph" w:customStyle="1" w:styleId="Links2">
    <w:name w:val="Links2"/>
    <w:basedOn w:val="HTMLAdresse"/>
    <w:link w:val="Links2Zchn"/>
    <w:autoRedefine/>
    <w:qFormat/>
    <w:rsid w:val="008D4ADD"/>
    <w:pPr>
      <w:widowControl w:val="0"/>
      <w:autoSpaceDE w:val="0"/>
      <w:autoSpaceDN w:val="0"/>
      <w:ind w:left="79" w:right="139"/>
      <w:jc w:val="center"/>
    </w:pPr>
    <w:rPr>
      <w:rFonts w:ascii="MetaOT-Normal" w:eastAsia="MetaOT-Normal" w:hAnsi="MetaOT-Normal" w:cs="MetaOT-Normal"/>
      <w:color w:val="00A5CE"/>
      <w:sz w:val="16"/>
    </w:rPr>
  </w:style>
  <w:style w:type="character" w:customStyle="1" w:styleId="Links2Zchn">
    <w:name w:val="Links2 Zchn"/>
    <w:basedOn w:val="Absatz-Standardschriftart"/>
    <w:link w:val="Links2"/>
    <w:rsid w:val="008D4ADD"/>
    <w:rPr>
      <w:rFonts w:ascii="MetaOT-Normal" w:eastAsia="MetaOT-Normal" w:hAnsi="MetaOT-Normal" w:cs="MetaOT-Normal"/>
      <w:i/>
      <w:iCs/>
      <w:color w:val="00A5CE"/>
      <w:sz w:val="16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8D4ADD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8D4ADD"/>
    <w:rPr>
      <w:i/>
      <w:iCs/>
    </w:rPr>
  </w:style>
  <w:style w:type="table" w:styleId="Tabellenraster">
    <w:name w:val="Table Grid"/>
    <w:basedOn w:val="NormaleTabelle"/>
    <w:uiPriority w:val="39"/>
    <w:rsid w:val="002A6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A6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6CB8"/>
  </w:style>
  <w:style w:type="paragraph" w:styleId="Fuzeile">
    <w:name w:val="footer"/>
    <w:basedOn w:val="Standard"/>
    <w:link w:val="FuzeileZchn"/>
    <w:uiPriority w:val="99"/>
    <w:unhideWhenUsed/>
    <w:rsid w:val="002A6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6CB8"/>
  </w:style>
  <w:style w:type="paragraph" w:styleId="Listenabsatz">
    <w:name w:val="List Paragraph"/>
    <w:basedOn w:val="Standard"/>
    <w:uiPriority w:val="34"/>
    <w:qFormat/>
    <w:rsid w:val="008C547E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21A65"/>
    <w:rPr>
      <w:rFonts w:eastAsiaTheme="majorEastAsia" w:cstheme="majorBidi"/>
      <w:b/>
      <w:bCs/>
      <w:color w:val="0070C0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E21A65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E21A65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6535A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24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24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2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79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48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00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42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57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77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5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publication/335478065_Assigning_Students_to_Schools_for_an_Internsh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WWU">
  <a:themeElements>
    <a:clrScheme name="WW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DD1"/>
      </a:accent1>
      <a:accent2>
        <a:srgbClr val="006E89"/>
      </a:accent2>
      <a:accent3>
        <a:srgbClr val="008E96"/>
      </a:accent3>
      <a:accent4>
        <a:srgbClr val="7AB516"/>
      </a:accent4>
      <a:accent5>
        <a:srgbClr val="B1C800"/>
      </a:accent5>
      <a:accent6>
        <a:srgbClr val="DFDB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B85A1-103F-469E-BEB2-E18CD67E3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Haarmann, Julia</dc:creator>
  <cp:keywords/>
  <dc:description/>
  <cp:lastModifiedBy>Haarmann, Julia</cp:lastModifiedBy>
  <cp:revision>22</cp:revision>
  <cp:lastPrinted>2021-04-27T13:27:00Z</cp:lastPrinted>
  <dcterms:created xsi:type="dcterms:W3CDTF">2021-04-26T14:37:00Z</dcterms:created>
  <dcterms:modified xsi:type="dcterms:W3CDTF">2021-10-26T10:42:00Z</dcterms:modified>
</cp:coreProperties>
</file>