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rsidTr="00643FC2">
        <w:tc>
          <w:tcPr>
            <w:tcW w:w="3539" w:type="dxa"/>
          </w:tcPr>
          <w:p w:rsidR="002A6CB8" w:rsidRPr="00ED5500" w:rsidRDefault="002A6CB8" w:rsidP="00643FC2">
            <w:pPr>
              <w:rPr>
                <w:b/>
                <w:sz w:val="28"/>
              </w:rPr>
            </w:pPr>
            <w:r w:rsidRPr="00ED5500">
              <w:rPr>
                <w:b/>
                <w:sz w:val="28"/>
              </w:rPr>
              <w:t>Themenbereich</w:t>
            </w:r>
          </w:p>
        </w:tc>
        <w:tc>
          <w:tcPr>
            <w:tcW w:w="6379" w:type="dxa"/>
          </w:tcPr>
          <w:p w:rsidR="002A6CB8" w:rsidRPr="00ED5500" w:rsidRDefault="002A6CB8" w:rsidP="00643FC2">
            <w:pPr>
              <w:rPr>
                <w:b/>
                <w:sz w:val="28"/>
              </w:rPr>
            </w:pPr>
            <w:r w:rsidRPr="00ED5500">
              <w:rPr>
                <w:b/>
                <w:sz w:val="28"/>
              </w:rPr>
              <w:t>Frage(n)</w:t>
            </w:r>
          </w:p>
        </w:tc>
      </w:tr>
      <w:tr w:rsidR="002A6CB8" w:rsidTr="00F867E7">
        <w:tc>
          <w:tcPr>
            <w:tcW w:w="3539" w:type="dxa"/>
            <w:shd w:val="clear" w:color="auto" w:fill="D5DCE4" w:themeFill="text2" w:themeFillTint="33"/>
          </w:tcPr>
          <w:p w:rsidR="002A6CB8" w:rsidRDefault="008C547E" w:rsidP="00643FC2">
            <w:pPr>
              <w:rPr>
                <w:b/>
              </w:rPr>
            </w:pPr>
            <w:r>
              <w:rPr>
                <w:b/>
              </w:rPr>
              <w:t xml:space="preserve">1. </w:t>
            </w:r>
            <w:r w:rsidR="002A6CB8">
              <w:rPr>
                <w:b/>
              </w:rPr>
              <w:t>Zuweisung</w:t>
            </w:r>
            <w:r w:rsidR="009A1F5B">
              <w:rPr>
                <w:b/>
              </w:rPr>
              <w:t>: PS-Durchgang</w:t>
            </w:r>
          </w:p>
          <w:p w:rsidR="009A1F5B" w:rsidRPr="009A1F5B" w:rsidRDefault="00BC3572" w:rsidP="00643FC2">
            <w:r w:rsidRPr="00643FC2">
              <w:rPr>
                <w:highlight w:val="yellow"/>
              </w:rPr>
              <w:t>JULIA</w:t>
            </w:r>
          </w:p>
        </w:tc>
        <w:tc>
          <w:tcPr>
            <w:tcW w:w="6379" w:type="dxa"/>
            <w:shd w:val="clear" w:color="auto" w:fill="D5DCE4" w:themeFill="text2" w:themeFillTint="33"/>
          </w:tcPr>
          <w:p w:rsidR="000308E6" w:rsidRDefault="000308E6" w:rsidP="00643FC2">
            <w:pPr>
              <w:pStyle w:val="Listenabsatz"/>
              <w:numPr>
                <w:ilvl w:val="0"/>
                <w:numId w:val="2"/>
              </w:numPr>
            </w:pPr>
            <w:r>
              <w:t xml:space="preserve">Kann ich mich auch vorläufig in den Master </w:t>
            </w:r>
            <w:proofErr w:type="spellStart"/>
            <w:r>
              <w:t>of</w:t>
            </w:r>
            <w:proofErr w:type="spellEnd"/>
            <w:r>
              <w:t xml:space="preserve"> Education einschreiben und dann am Praxissemester im September 2021 teilnehmen?</w:t>
            </w:r>
          </w:p>
          <w:p w:rsidR="000308E6" w:rsidRPr="002A6CB8" w:rsidRDefault="000308E6" w:rsidP="00C93867"/>
        </w:tc>
      </w:tr>
      <w:tr w:rsidR="009A1F5B" w:rsidTr="00643FC2">
        <w:tc>
          <w:tcPr>
            <w:tcW w:w="3539" w:type="dxa"/>
          </w:tcPr>
          <w:p w:rsidR="009A1F5B" w:rsidRDefault="009A1F5B" w:rsidP="00643FC2">
            <w:pPr>
              <w:rPr>
                <w:b/>
              </w:rPr>
            </w:pPr>
            <w:r>
              <w:rPr>
                <w:b/>
              </w:rPr>
              <w:t>2. Anforderungen</w:t>
            </w:r>
            <w:r w:rsidR="00BC3572">
              <w:rPr>
                <w:b/>
              </w:rPr>
              <w:br/>
            </w:r>
            <w:r w:rsidR="00BC3572" w:rsidRPr="00643FC2">
              <w:rPr>
                <w:highlight w:val="yellow"/>
              </w:rPr>
              <w:t>JULIA</w:t>
            </w:r>
          </w:p>
        </w:tc>
        <w:tc>
          <w:tcPr>
            <w:tcW w:w="6379" w:type="dxa"/>
          </w:tcPr>
          <w:p w:rsidR="00C93867" w:rsidRPr="00C93867" w:rsidRDefault="00C93867" w:rsidP="00C93867">
            <w:pPr>
              <w:pStyle w:val="Listenabsatz"/>
              <w:numPr>
                <w:ilvl w:val="0"/>
                <w:numId w:val="3"/>
              </w:numPr>
              <w:rPr>
                <w:rFonts w:ascii="Calibri" w:hAnsi="Calibri" w:cs="Calibri"/>
                <w:color w:val="000000"/>
              </w:rPr>
            </w:pPr>
            <w:r w:rsidRPr="00C93867">
              <w:rPr>
                <w:rFonts w:ascii="Calibri" w:hAnsi="Calibri" w:cs="Calibri"/>
                <w:color w:val="000000"/>
              </w:rPr>
              <w:t xml:space="preserve">Welche Leistungen werden im Praxissemester benotet? </w:t>
            </w:r>
          </w:p>
          <w:p w:rsidR="009A1F5B" w:rsidRDefault="00C93867" w:rsidP="00C93867">
            <w:pPr>
              <w:pStyle w:val="Listenabsatz"/>
              <w:numPr>
                <w:ilvl w:val="0"/>
                <w:numId w:val="3"/>
              </w:numPr>
            </w:pPr>
            <w:r w:rsidRPr="00C93867">
              <w:rPr>
                <w:rFonts w:ascii="Calibri" w:hAnsi="Calibri" w:cs="Calibri"/>
                <w:color w:val="000000"/>
              </w:rPr>
              <w:t>Mit welchem Anteil geht das Praxissemester in den Master-Abschluss ein?</w:t>
            </w:r>
          </w:p>
        </w:tc>
      </w:tr>
      <w:tr w:rsidR="00840B2A" w:rsidTr="00F867E7">
        <w:tc>
          <w:tcPr>
            <w:tcW w:w="3539" w:type="dxa"/>
            <w:shd w:val="clear" w:color="auto" w:fill="D5DCE4" w:themeFill="text2" w:themeFillTint="33"/>
          </w:tcPr>
          <w:p w:rsidR="00840B2A" w:rsidRDefault="004F5490" w:rsidP="00840B2A">
            <w:pPr>
              <w:rPr>
                <w:b/>
              </w:rPr>
            </w:pPr>
            <w:r>
              <w:rPr>
                <w:b/>
              </w:rPr>
              <w:t>3</w:t>
            </w:r>
            <w:r w:rsidR="00840B2A">
              <w:rPr>
                <w:b/>
              </w:rPr>
              <w:t xml:space="preserve">. PBS </w:t>
            </w:r>
          </w:p>
          <w:p w:rsidR="00840B2A" w:rsidRDefault="00840B2A" w:rsidP="00840B2A">
            <w:pPr>
              <w:rPr>
                <w:b/>
              </w:rPr>
            </w:pPr>
            <w:r w:rsidRPr="00643FC2">
              <w:rPr>
                <w:highlight w:val="green"/>
              </w:rPr>
              <w:t>SIMONE</w:t>
            </w:r>
          </w:p>
        </w:tc>
        <w:tc>
          <w:tcPr>
            <w:tcW w:w="6379" w:type="dxa"/>
            <w:shd w:val="clear" w:color="auto" w:fill="D5DCE4" w:themeFill="text2" w:themeFillTint="33"/>
          </w:tcPr>
          <w:p w:rsidR="00840B2A" w:rsidRDefault="00840B2A" w:rsidP="00840B2A">
            <w:pPr>
              <w:pStyle w:val="Listenabsatz"/>
              <w:numPr>
                <w:ilvl w:val="0"/>
                <w:numId w:val="1"/>
              </w:numPr>
              <w:spacing w:after="160" w:line="259" w:lineRule="auto"/>
            </w:pPr>
            <w:r w:rsidRPr="00C93867">
              <w:t>Die PBS und der schulpraktische Teil sind anwesenheitspflichtig. Als Mutter: Was passiert, wenn meine Kinder krank sind? und ich Stunden verpasse? Kann man die nachholen oder gibt es auch ein "Teilzeit-Programm" für Eltern</w:t>
            </w:r>
            <w:r>
              <w:t>?</w:t>
            </w:r>
            <w:r w:rsidRPr="00C93867">
              <w:t xml:space="preserve"> </w:t>
            </w:r>
          </w:p>
          <w:p w:rsidR="00840B2A" w:rsidRDefault="00840B2A" w:rsidP="00840B2A">
            <w:pPr>
              <w:pStyle w:val="Listenabsatz"/>
              <w:numPr>
                <w:ilvl w:val="0"/>
                <w:numId w:val="1"/>
              </w:numPr>
              <w:spacing w:after="160" w:line="259" w:lineRule="auto"/>
            </w:pPr>
            <w:r w:rsidRPr="00C93867">
              <w:t>Durch meine Kinder bin ich zeitlich abhängig von den Betreuungszeiten der Kita und kann somit nur an bestimmten PBS teilnehmen?</w:t>
            </w:r>
            <w:r>
              <w:t xml:space="preserve"> </w:t>
            </w:r>
            <w:r w:rsidRPr="00250A78">
              <w:t xml:space="preserve">Kann ich mich </w:t>
            </w:r>
            <w:r>
              <w:t>für die PBS</w:t>
            </w:r>
            <w:r w:rsidRPr="00250A78">
              <w:t xml:space="preserve"> schon vorher anmelden? und an wen wende ich mich dann</w:t>
            </w:r>
            <w:r>
              <w:t xml:space="preserve"> (</w:t>
            </w:r>
            <w:r w:rsidRPr="00250A78">
              <w:rPr>
                <w:i/>
              </w:rPr>
              <w:t>Anmerkung: in Bezug auf mögliche Sonderlösungen</w:t>
            </w:r>
            <w:r>
              <w:t>)</w:t>
            </w:r>
            <w:r w:rsidRPr="00250A78">
              <w:t>?</w:t>
            </w:r>
          </w:p>
          <w:p w:rsidR="00840B2A" w:rsidRPr="009A1F5B" w:rsidRDefault="00840B2A" w:rsidP="00840B2A">
            <w:pPr>
              <w:pStyle w:val="Listenabsatz"/>
              <w:numPr>
                <w:ilvl w:val="0"/>
                <w:numId w:val="1"/>
              </w:numPr>
              <w:spacing w:after="160" w:line="259" w:lineRule="auto"/>
            </w:pPr>
            <w:r w:rsidRPr="00C93867">
              <w:t>Während der PBS im vorbereitenden Teil: Kann man vom Aufwand her, die Masterarbeit schaffen</w:t>
            </w:r>
            <w:r>
              <w:t>?</w:t>
            </w:r>
            <w:r w:rsidRPr="00C93867">
              <w:t xml:space="preserve"> </w:t>
            </w:r>
          </w:p>
        </w:tc>
      </w:tr>
      <w:tr w:rsidR="00840B2A" w:rsidTr="00643FC2">
        <w:tc>
          <w:tcPr>
            <w:tcW w:w="3539" w:type="dxa"/>
          </w:tcPr>
          <w:p w:rsidR="00840B2A" w:rsidRDefault="00840B2A" w:rsidP="00840B2A">
            <w:pPr>
              <w:rPr>
                <w:b/>
              </w:rPr>
            </w:pPr>
            <w:r>
              <w:rPr>
                <w:b/>
              </w:rPr>
              <w:t>4. Schulpraktischer Teil an der Schule</w:t>
            </w:r>
            <w:r>
              <w:rPr>
                <w:b/>
              </w:rPr>
              <w:br/>
            </w:r>
            <w:r w:rsidRPr="00643FC2">
              <w:rPr>
                <w:highlight w:val="cyan"/>
              </w:rPr>
              <w:t xml:space="preserve"> </w:t>
            </w:r>
            <w:r w:rsidRPr="00643FC2">
              <w:rPr>
                <w:highlight w:val="cyan"/>
              </w:rPr>
              <w:t>UDO</w:t>
            </w:r>
          </w:p>
        </w:tc>
        <w:tc>
          <w:tcPr>
            <w:tcW w:w="6379" w:type="dxa"/>
          </w:tcPr>
          <w:p w:rsidR="00840B2A" w:rsidRDefault="00840B2A" w:rsidP="00840B2A">
            <w:pPr>
              <w:pStyle w:val="Listenabsatz"/>
              <w:numPr>
                <w:ilvl w:val="0"/>
                <w:numId w:val="1"/>
              </w:numPr>
            </w:pPr>
            <w:r>
              <w:t>Wie viele Stunde muss ich pro Woche in der Schule sein?</w:t>
            </w:r>
          </w:p>
          <w:p w:rsidR="00840B2A" w:rsidRDefault="00840B2A" w:rsidP="00840B2A">
            <w:pPr>
              <w:pStyle w:val="Listenabsatz"/>
              <w:numPr>
                <w:ilvl w:val="0"/>
                <w:numId w:val="1"/>
              </w:numPr>
            </w:pPr>
            <w:r>
              <w:t>Mit wem stimme ich die Stunden in der Schule ab?</w:t>
            </w:r>
          </w:p>
          <w:p w:rsidR="00840B2A" w:rsidRDefault="00840B2A" w:rsidP="00840B2A">
            <w:pPr>
              <w:pStyle w:val="Listenabsatz"/>
              <w:numPr>
                <w:ilvl w:val="0"/>
                <w:numId w:val="1"/>
              </w:numPr>
            </w:pPr>
            <w:r w:rsidRPr="00DD410F">
              <w:t>Kann mein Stundenplan u.U. auch an den Betreuungszeiten der Kita angepasst sein?</w:t>
            </w:r>
            <w:r w:rsidRPr="0097715C">
              <w:t xml:space="preserve"> </w:t>
            </w:r>
          </w:p>
          <w:p w:rsidR="00840B2A" w:rsidRPr="00C93867" w:rsidRDefault="00840B2A" w:rsidP="00840B2A">
            <w:pPr>
              <w:pStyle w:val="Listenabsatz"/>
              <w:numPr>
                <w:ilvl w:val="0"/>
                <w:numId w:val="1"/>
              </w:numPr>
            </w:pPr>
            <w:r w:rsidRPr="0097715C">
              <w:t>Gibt es schon Vorstellungen, wie das Praxissemester unter den Corona</w:t>
            </w:r>
            <w:r>
              <w:t>-B</w:t>
            </w:r>
            <w:r w:rsidRPr="0097715C">
              <w:t>edingungen ablaufen kann?</w:t>
            </w:r>
          </w:p>
        </w:tc>
      </w:tr>
      <w:tr w:rsidR="00840B2A" w:rsidTr="00E73D92">
        <w:tc>
          <w:tcPr>
            <w:tcW w:w="3539" w:type="dxa"/>
            <w:shd w:val="clear" w:color="auto" w:fill="D5DCE4" w:themeFill="text2" w:themeFillTint="33"/>
          </w:tcPr>
          <w:p w:rsidR="00840B2A" w:rsidRDefault="00840B2A" w:rsidP="00840B2A">
            <w:pPr>
              <w:rPr>
                <w:b/>
              </w:rPr>
            </w:pPr>
            <w:r>
              <w:rPr>
                <w:b/>
              </w:rPr>
              <w:t>5. Unterrichtsvorhaben/</w:t>
            </w:r>
          </w:p>
          <w:p w:rsidR="00840B2A" w:rsidRDefault="00840B2A" w:rsidP="00840B2A">
            <w:pPr>
              <w:rPr>
                <w:b/>
              </w:rPr>
            </w:pPr>
            <w:r>
              <w:rPr>
                <w:b/>
              </w:rPr>
              <w:t>„Unterricht unter Begleitung“</w:t>
            </w:r>
          </w:p>
          <w:p w:rsidR="00840B2A" w:rsidRPr="00BC3572" w:rsidRDefault="00840B2A" w:rsidP="00840B2A">
            <w:r w:rsidRPr="00643FC2">
              <w:rPr>
                <w:highlight w:val="cyan"/>
              </w:rPr>
              <w:t>UDO</w:t>
            </w:r>
          </w:p>
        </w:tc>
        <w:tc>
          <w:tcPr>
            <w:tcW w:w="6379" w:type="dxa"/>
            <w:shd w:val="clear" w:color="auto" w:fill="D5DCE4" w:themeFill="text2" w:themeFillTint="33"/>
          </w:tcPr>
          <w:p w:rsidR="00840B2A" w:rsidRDefault="00840B2A" w:rsidP="00840B2A">
            <w:pPr>
              <w:pStyle w:val="Listenabsatz"/>
              <w:numPr>
                <w:ilvl w:val="0"/>
                <w:numId w:val="1"/>
              </w:numPr>
              <w:rPr>
                <w:rFonts w:ascii="Calibri" w:hAnsi="Calibri" w:cs="Calibri"/>
                <w:color w:val="000000"/>
              </w:rPr>
            </w:pPr>
            <w:r>
              <w:rPr>
                <w:rFonts w:ascii="Calibri" w:hAnsi="Calibri" w:cs="Calibri"/>
                <w:color w:val="000000"/>
              </w:rPr>
              <w:t>W</w:t>
            </w:r>
            <w:r w:rsidRPr="00283792">
              <w:rPr>
                <w:rFonts w:ascii="Calibri" w:hAnsi="Calibri" w:cs="Calibri"/>
                <w:color w:val="000000"/>
              </w:rPr>
              <w:t xml:space="preserve">ie wird "Unterricht unter Begleitung" </w:t>
            </w:r>
            <w:r>
              <w:rPr>
                <w:rFonts w:ascii="Calibri" w:hAnsi="Calibri" w:cs="Calibri"/>
                <w:color w:val="000000"/>
              </w:rPr>
              <w:t>dokumentiert</w:t>
            </w:r>
            <w:r w:rsidRPr="00283792">
              <w:rPr>
                <w:rFonts w:ascii="Calibri" w:hAnsi="Calibri" w:cs="Calibri"/>
                <w:color w:val="000000"/>
              </w:rPr>
              <w:t>?</w:t>
            </w:r>
          </w:p>
          <w:p w:rsidR="00840B2A" w:rsidRDefault="00840B2A" w:rsidP="00840B2A">
            <w:pPr>
              <w:pStyle w:val="Listenabsatz"/>
              <w:numPr>
                <w:ilvl w:val="0"/>
                <w:numId w:val="1"/>
              </w:numPr>
              <w:rPr>
                <w:rFonts w:ascii="Calibri" w:hAnsi="Calibri" w:cs="Calibri"/>
                <w:color w:val="000000"/>
              </w:rPr>
            </w:pPr>
            <w:r w:rsidRPr="004D325C">
              <w:rPr>
                <w:rFonts w:ascii="Calibri" w:hAnsi="Calibri" w:cs="Calibri"/>
                <w:color w:val="000000"/>
              </w:rPr>
              <w:t>Sind die zwei zu leistenden Unterrichtsvorhaben (2x 5-15h) in den "Unterrichten unter Begleitung" (50-70h) inbegriffen?</w:t>
            </w:r>
          </w:p>
        </w:tc>
      </w:tr>
      <w:tr w:rsidR="004F5490" w:rsidTr="00643FC2">
        <w:tc>
          <w:tcPr>
            <w:tcW w:w="3539" w:type="dxa"/>
          </w:tcPr>
          <w:p w:rsidR="004F5490" w:rsidRPr="0060766C" w:rsidRDefault="004F5490" w:rsidP="004F5490">
            <w:pPr>
              <w:rPr>
                <w:b/>
              </w:rPr>
            </w:pPr>
            <w:r>
              <w:rPr>
                <w:b/>
              </w:rPr>
              <w:t>6</w:t>
            </w:r>
            <w:r>
              <w:rPr>
                <w:b/>
              </w:rPr>
              <w:t>.</w:t>
            </w:r>
            <w:r w:rsidRPr="0060766C">
              <w:rPr>
                <w:b/>
              </w:rPr>
              <w:t>Studienprojekte</w:t>
            </w:r>
          </w:p>
          <w:p w:rsidR="004F5490" w:rsidRDefault="004F5490" w:rsidP="004F5490">
            <w:pPr>
              <w:rPr>
                <w:highlight w:val="green"/>
              </w:rPr>
            </w:pPr>
            <w:r w:rsidRPr="00643FC2">
              <w:rPr>
                <w:highlight w:val="green"/>
              </w:rPr>
              <w:t>SIMONE</w:t>
            </w:r>
          </w:p>
          <w:p w:rsidR="004F5490" w:rsidRDefault="004F5490" w:rsidP="004F5490">
            <w:pPr>
              <w:rPr>
                <w:b/>
              </w:rPr>
            </w:pPr>
          </w:p>
        </w:tc>
        <w:tc>
          <w:tcPr>
            <w:tcW w:w="6379" w:type="dxa"/>
          </w:tcPr>
          <w:p w:rsidR="004F5490" w:rsidRDefault="004F5490" w:rsidP="004F5490">
            <w:pPr>
              <w:pStyle w:val="Listenabsatz"/>
              <w:numPr>
                <w:ilvl w:val="0"/>
                <w:numId w:val="1"/>
              </w:numPr>
              <w:rPr>
                <w:rFonts w:ascii="Calibri" w:hAnsi="Calibri" w:cs="Calibri"/>
                <w:color w:val="000000"/>
              </w:rPr>
            </w:pPr>
            <w:r>
              <w:rPr>
                <w:rFonts w:ascii="Calibri" w:hAnsi="Calibri" w:cs="Calibri"/>
                <w:color w:val="000000"/>
              </w:rPr>
              <w:t xml:space="preserve">Wie aufwändig ist das Studienprojekt? </w:t>
            </w:r>
          </w:p>
          <w:p w:rsidR="004F5490" w:rsidRDefault="004F5490" w:rsidP="004F5490">
            <w:pPr>
              <w:pStyle w:val="Listenabsatz"/>
              <w:numPr>
                <w:ilvl w:val="0"/>
                <w:numId w:val="1"/>
              </w:numPr>
              <w:rPr>
                <w:rFonts w:ascii="Calibri" w:hAnsi="Calibri" w:cs="Calibri"/>
                <w:color w:val="000000"/>
              </w:rPr>
            </w:pPr>
            <w:r>
              <w:rPr>
                <w:rFonts w:ascii="Calibri" w:hAnsi="Calibri" w:cs="Calibri"/>
                <w:color w:val="000000"/>
              </w:rPr>
              <w:t>Wann sollte man damit anfangen?</w:t>
            </w:r>
          </w:p>
        </w:tc>
      </w:tr>
      <w:tr w:rsidR="004F5490" w:rsidTr="00E73D92">
        <w:tc>
          <w:tcPr>
            <w:tcW w:w="3539" w:type="dxa"/>
            <w:shd w:val="clear" w:color="auto" w:fill="D5DCE4" w:themeFill="text2" w:themeFillTint="33"/>
          </w:tcPr>
          <w:p w:rsidR="004F5490" w:rsidRDefault="004F5490" w:rsidP="004F5490">
            <w:pPr>
              <w:rPr>
                <w:b/>
              </w:rPr>
            </w:pPr>
            <w:r>
              <w:rPr>
                <w:b/>
              </w:rPr>
              <w:t>7. Anerkennung/Antrag auf Wechsel der PS-Ordnung</w:t>
            </w:r>
            <w:r>
              <w:rPr>
                <w:b/>
              </w:rPr>
              <w:br/>
            </w:r>
            <w:r w:rsidRPr="00643FC2">
              <w:rPr>
                <w:highlight w:val="yellow"/>
              </w:rPr>
              <w:t xml:space="preserve"> </w:t>
            </w:r>
            <w:r w:rsidRPr="00643FC2">
              <w:rPr>
                <w:highlight w:val="yellow"/>
              </w:rPr>
              <w:t>JULIA</w:t>
            </w:r>
          </w:p>
        </w:tc>
        <w:tc>
          <w:tcPr>
            <w:tcW w:w="6379" w:type="dxa"/>
            <w:shd w:val="clear" w:color="auto" w:fill="D5DCE4" w:themeFill="text2" w:themeFillTint="33"/>
          </w:tcPr>
          <w:p w:rsidR="004F5490" w:rsidRDefault="004F5490" w:rsidP="004F5490">
            <w:pPr>
              <w:pStyle w:val="Listenabsatz"/>
              <w:numPr>
                <w:ilvl w:val="0"/>
                <w:numId w:val="1"/>
              </w:numPr>
              <w:rPr>
                <w:rFonts w:ascii="Calibri" w:hAnsi="Calibri" w:cs="Calibri"/>
                <w:color w:val="000000"/>
              </w:rPr>
            </w:pPr>
            <w:r w:rsidRPr="004D325C">
              <w:rPr>
                <w:rFonts w:ascii="Calibri" w:hAnsi="Calibri" w:cs="Calibri"/>
                <w:color w:val="000000"/>
              </w:rPr>
              <w:t>Ich habe in Bildungswissenschaften schon "Forschungsmethoden für das Praxissemester" (3LP) absolviert.</w:t>
            </w:r>
          </w:p>
          <w:p w:rsidR="004F5490" w:rsidRDefault="004F5490" w:rsidP="004F5490">
            <w:pPr>
              <w:pStyle w:val="Listenabsatz"/>
              <w:ind w:left="360"/>
              <w:rPr>
                <w:rFonts w:ascii="Calibri" w:hAnsi="Calibri" w:cs="Calibri"/>
                <w:color w:val="000000"/>
              </w:rPr>
            </w:pPr>
            <w:r>
              <w:rPr>
                <w:rFonts w:ascii="Calibri" w:hAnsi="Calibri" w:cs="Calibri"/>
                <w:color w:val="000000"/>
              </w:rPr>
              <w:t>I</w:t>
            </w:r>
            <w:r w:rsidRPr="004D325C">
              <w:rPr>
                <w:rFonts w:ascii="Calibri" w:hAnsi="Calibri" w:cs="Calibri"/>
                <w:color w:val="000000"/>
              </w:rPr>
              <w:t>st das gleichwertig mit dem Methodenteil? Ist es dasselbe?</w:t>
            </w:r>
          </w:p>
        </w:tc>
      </w:tr>
      <w:tr w:rsidR="004F5490" w:rsidTr="00643FC2">
        <w:tc>
          <w:tcPr>
            <w:tcW w:w="3539" w:type="dxa"/>
          </w:tcPr>
          <w:p w:rsidR="004F5490" w:rsidRDefault="004F5490" w:rsidP="004F5490">
            <w:pPr>
              <w:rPr>
                <w:b/>
              </w:rPr>
            </w:pPr>
            <w:r>
              <w:rPr>
                <w:b/>
              </w:rPr>
              <w:t>8. Studienplanung/Abschluss des PS</w:t>
            </w:r>
            <w:r>
              <w:rPr>
                <w:b/>
              </w:rPr>
              <w:br/>
            </w:r>
            <w:r w:rsidRPr="00643FC2">
              <w:rPr>
                <w:highlight w:val="yellow"/>
              </w:rPr>
              <w:t xml:space="preserve"> </w:t>
            </w:r>
            <w:r w:rsidRPr="00643FC2">
              <w:rPr>
                <w:highlight w:val="yellow"/>
              </w:rPr>
              <w:t>JULIA</w:t>
            </w:r>
          </w:p>
        </w:tc>
        <w:tc>
          <w:tcPr>
            <w:tcW w:w="6379" w:type="dxa"/>
          </w:tcPr>
          <w:p w:rsidR="004F5490" w:rsidRPr="004D325C" w:rsidRDefault="004F5490" w:rsidP="004F5490">
            <w:pPr>
              <w:pStyle w:val="Listenabsatz"/>
              <w:numPr>
                <w:ilvl w:val="0"/>
                <w:numId w:val="1"/>
              </w:numPr>
              <w:rPr>
                <w:rFonts w:ascii="Calibri" w:hAnsi="Calibri" w:cs="Calibri"/>
                <w:color w:val="000000"/>
              </w:rPr>
            </w:pPr>
            <w:r>
              <w:rPr>
                <w:rFonts w:ascii="Calibri" w:hAnsi="Calibri" w:cs="Calibri"/>
                <w:color w:val="000000"/>
              </w:rPr>
              <w:t>Ist es möglich nach der Absolvierung des PS ab Septem</w:t>
            </w:r>
            <w:bookmarkStart w:id="0" w:name="_GoBack"/>
            <w:bookmarkEnd w:id="0"/>
            <w:r>
              <w:rPr>
                <w:rFonts w:ascii="Calibri" w:hAnsi="Calibri" w:cs="Calibri"/>
                <w:color w:val="000000"/>
              </w:rPr>
              <w:t xml:space="preserve">ber 2021 das Lehramtsstudium im </w:t>
            </w:r>
            <w:r w:rsidRPr="00206B7C">
              <w:rPr>
                <w:rFonts w:ascii="Calibri" w:hAnsi="Calibri" w:cs="Calibri"/>
                <w:color w:val="000000"/>
              </w:rPr>
              <w:t xml:space="preserve">März </w:t>
            </w:r>
            <w:r>
              <w:rPr>
                <w:rFonts w:ascii="Calibri" w:hAnsi="Calibri" w:cs="Calibri"/>
                <w:color w:val="000000"/>
              </w:rPr>
              <w:t>20</w:t>
            </w:r>
            <w:r w:rsidRPr="00206B7C">
              <w:rPr>
                <w:rFonts w:ascii="Calibri" w:hAnsi="Calibri" w:cs="Calibri"/>
                <w:color w:val="000000"/>
              </w:rPr>
              <w:t xml:space="preserve">22 </w:t>
            </w:r>
            <w:r>
              <w:rPr>
                <w:rFonts w:ascii="Calibri" w:hAnsi="Calibri" w:cs="Calibri"/>
                <w:color w:val="000000"/>
              </w:rPr>
              <w:t>abzuschließen?</w:t>
            </w:r>
          </w:p>
        </w:tc>
      </w:tr>
      <w:tr w:rsidR="004F5490" w:rsidTr="00E73D92">
        <w:tc>
          <w:tcPr>
            <w:tcW w:w="3539" w:type="dxa"/>
            <w:shd w:val="clear" w:color="auto" w:fill="D5DCE4" w:themeFill="text2" w:themeFillTint="33"/>
          </w:tcPr>
          <w:p w:rsidR="004F5490" w:rsidRDefault="004F5490" w:rsidP="004F5490">
            <w:pPr>
              <w:rPr>
                <w:b/>
              </w:rPr>
            </w:pPr>
            <w:r>
              <w:rPr>
                <w:b/>
              </w:rPr>
              <w:t>9. Härtefälle (PVP)</w:t>
            </w:r>
          </w:p>
          <w:p w:rsidR="004F5490" w:rsidRPr="00BC3572" w:rsidRDefault="004F5490" w:rsidP="004F5490">
            <w:r w:rsidRPr="00643FC2">
              <w:rPr>
                <w:highlight w:val="yellow"/>
              </w:rPr>
              <w:t>JULIA</w:t>
            </w:r>
          </w:p>
        </w:tc>
        <w:tc>
          <w:tcPr>
            <w:tcW w:w="6379" w:type="dxa"/>
            <w:shd w:val="clear" w:color="auto" w:fill="D5DCE4" w:themeFill="text2" w:themeFillTint="33"/>
          </w:tcPr>
          <w:p w:rsidR="004F5490" w:rsidRPr="00FA1140" w:rsidRDefault="004F5490" w:rsidP="004F5490">
            <w:pPr>
              <w:pStyle w:val="Listenabsatz"/>
              <w:numPr>
                <w:ilvl w:val="0"/>
                <w:numId w:val="1"/>
              </w:numPr>
            </w:pPr>
            <w:r w:rsidRPr="00FA1140">
              <w:t xml:space="preserve">Ich arbeite zurzeit als Vertretungslehrerin an einer Grundschule und würde dort im Sommer/ Herbst auch gern ein Forschungsvorhaben im Rahmen meiner Masterarbeit durchführen. Besteht in diesem Fall die Möglichkeit, einen Einfluss auf die Platzverteilung zu nehmen, sodass ich an dieser Grundschule auch mein Praxissemester durchführen kann? </w:t>
            </w:r>
          </w:p>
          <w:p w:rsidR="004F5490" w:rsidRDefault="004F5490" w:rsidP="004F5490">
            <w:pPr>
              <w:pStyle w:val="Listenabsatz"/>
              <w:ind w:left="360"/>
            </w:pPr>
          </w:p>
        </w:tc>
      </w:tr>
    </w:tbl>
    <w:p w:rsidR="00975803" w:rsidRPr="0079119B" w:rsidRDefault="00975803" w:rsidP="00643FC2">
      <w:pPr>
        <w:rPr>
          <w:sz w:val="32"/>
          <w:szCs w:val="32"/>
        </w:rPr>
      </w:pPr>
    </w:p>
    <w:sectPr w:rsidR="00975803" w:rsidRPr="0079119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CB8" w:rsidRDefault="002A6CB8" w:rsidP="002A6CB8">
      <w:pPr>
        <w:spacing w:after="0" w:line="240" w:lineRule="auto"/>
      </w:pPr>
      <w:r>
        <w:separator/>
      </w:r>
    </w:p>
  </w:endnote>
  <w:endnote w:type="continuationSeparator" w:id="0">
    <w:p w:rsidR="002A6CB8" w:rsidRDefault="002A6CB8"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panose1 w:val="020B0504030101020102"/>
    <w:charset w:val="00"/>
    <w:family w:val="swiss"/>
    <w:pitch w:val="variable"/>
    <w:sig w:usb0="A00002FF" w:usb1="5000207B" w:usb2="00000000" w:usb3="00000000" w:csb0="0000009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CB8" w:rsidRPr="002A6CB8" w:rsidRDefault="002A6CB8" w:rsidP="002A6CB8">
    <w:pPr>
      <w:pStyle w:val="Fuzeile"/>
      <w:jc w:val="right"/>
      <w:rPr>
        <w:sz w:val="18"/>
      </w:rPr>
    </w:pPr>
    <w:r w:rsidRPr="002A6CB8">
      <w:rPr>
        <w:sz w:val="18"/>
      </w:rPr>
      <w:t>Stand: 24.06.2020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CB8" w:rsidRDefault="002A6CB8" w:rsidP="002A6CB8">
      <w:pPr>
        <w:spacing w:after="0" w:line="240" w:lineRule="auto"/>
      </w:pPr>
      <w:r>
        <w:separator/>
      </w:r>
    </w:p>
  </w:footnote>
  <w:footnote w:type="continuationSeparator" w:id="0">
    <w:p w:rsidR="002A6CB8" w:rsidRDefault="002A6CB8"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FC2" w:rsidRPr="00643FC2" w:rsidRDefault="00643FC2" w:rsidP="00643FC2">
    <w:pPr>
      <w:rPr>
        <w:rFonts w:cstheme="minorHAnsi"/>
        <w:b/>
        <w:sz w:val="32"/>
      </w:rPr>
    </w:pPr>
    <w:r w:rsidRPr="00643FC2">
      <w:rPr>
        <w:rFonts w:cstheme="minorHAnsi"/>
        <w:b/>
        <w:sz w:val="32"/>
      </w:rPr>
      <w:t xml:space="preserve">Fragenspeicher zur </w:t>
    </w:r>
    <w:r w:rsidR="00C93867">
      <w:rPr>
        <w:rFonts w:cstheme="minorHAnsi"/>
        <w:b/>
        <w:sz w:val="32"/>
      </w:rPr>
      <w:t>2</w:t>
    </w:r>
    <w:r w:rsidRPr="00643FC2">
      <w:rPr>
        <w:rFonts w:cstheme="minorHAnsi"/>
        <w:b/>
        <w:sz w:val="32"/>
      </w:rPr>
      <w:t xml:space="preserve">. Online-Gruppensprechstunde (09/2021)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F762B"/>
    <w:multiLevelType w:val="hybridMultilevel"/>
    <w:tmpl w:val="89284F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308E6"/>
    <w:rsid w:val="0008426B"/>
    <w:rsid w:val="001247A3"/>
    <w:rsid w:val="00177C76"/>
    <w:rsid w:val="00206B7C"/>
    <w:rsid w:val="00250A78"/>
    <w:rsid w:val="00283792"/>
    <w:rsid w:val="00290A77"/>
    <w:rsid w:val="002A6CB8"/>
    <w:rsid w:val="002F1A92"/>
    <w:rsid w:val="00312CA7"/>
    <w:rsid w:val="004D325C"/>
    <w:rsid w:val="004F5490"/>
    <w:rsid w:val="0060766C"/>
    <w:rsid w:val="00624820"/>
    <w:rsid w:val="00643FC2"/>
    <w:rsid w:val="0079119B"/>
    <w:rsid w:val="00840B2A"/>
    <w:rsid w:val="008C547E"/>
    <w:rsid w:val="008D4ADD"/>
    <w:rsid w:val="00975803"/>
    <w:rsid w:val="0097715C"/>
    <w:rsid w:val="009925E1"/>
    <w:rsid w:val="009A1F5B"/>
    <w:rsid w:val="00A53536"/>
    <w:rsid w:val="00B07F60"/>
    <w:rsid w:val="00B10DB3"/>
    <w:rsid w:val="00B2697F"/>
    <w:rsid w:val="00B922FC"/>
    <w:rsid w:val="00BB73FD"/>
    <w:rsid w:val="00BC3572"/>
    <w:rsid w:val="00C93867"/>
    <w:rsid w:val="00DD410F"/>
    <w:rsid w:val="00E13820"/>
    <w:rsid w:val="00E73D92"/>
    <w:rsid w:val="00ED5500"/>
    <w:rsid w:val="00F450E5"/>
    <w:rsid w:val="00F867E7"/>
    <w:rsid w:val="00FA1140"/>
    <w:rsid w:val="00FB7DF9"/>
    <w:rsid w:val="00FC7D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7396"/>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8A7EB-C475-4E9A-A21C-937878E5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23</cp:revision>
  <dcterms:created xsi:type="dcterms:W3CDTF">2021-02-22T14:00:00Z</dcterms:created>
  <dcterms:modified xsi:type="dcterms:W3CDTF">2021-03-22T11:12:00Z</dcterms:modified>
</cp:coreProperties>
</file>