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EC" w:rsidRPr="005A1B89" w:rsidRDefault="00E93950">
      <w:pPr>
        <w:rPr>
          <w:rFonts w:ascii="Arial" w:hAnsi="Arial" w:cs="Arial"/>
          <w:b/>
          <w:sz w:val="32"/>
          <w:szCs w:val="32"/>
        </w:rPr>
      </w:pPr>
      <w:r>
        <w:rPr>
          <w:rFonts w:ascii="Arial" w:hAnsi="Arial" w:cs="Arial"/>
          <w:b/>
          <w:sz w:val="32"/>
          <w:szCs w:val="32"/>
        </w:rPr>
        <w:t>Lernbegleitung Seminar BK im Referendariat im Professionalisierungsprozess</w:t>
      </w:r>
    </w:p>
    <w:p w:rsidR="005A1B89" w:rsidRDefault="005A1B89">
      <w:pPr>
        <w:rPr>
          <w:rFonts w:ascii="Arial" w:hAnsi="Arial" w:cs="Arial"/>
          <w:sz w:val="24"/>
          <w:szCs w:val="24"/>
        </w:rPr>
      </w:pPr>
      <w:r w:rsidRPr="005A1B89">
        <w:rPr>
          <w:rFonts w:ascii="Arial" w:hAnsi="Arial" w:cs="Arial"/>
          <w:sz w:val="24"/>
          <w:szCs w:val="24"/>
        </w:rPr>
        <w:t xml:space="preserve">Stand Lie </w:t>
      </w:r>
      <w:r w:rsidR="00091705">
        <w:rPr>
          <w:rFonts w:ascii="Arial" w:hAnsi="Arial" w:cs="Arial"/>
          <w:sz w:val="24"/>
          <w:szCs w:val="24"/>
        </w:rPr>
        <w:t>25.01.2022</w:t>
      </w:r>
      <w:r w:rsidRPr="005A1B89">
        <w:rPr>
          <w:rFonts w:ascii="Arial" w:hAnsi="Arial" w:cs="Arial"/>
          <w:sz w:val="24"/>
          <w:szCs w:val="24"/>
        </w:rPr>
        <w:t xml:space="preserve"> </w:t>
      </w:r>
    </w:p>
    <w:p w:rsidR="005A1B89" w:rsidRDefault="00E93950">
      <w:pPr>
        <w:rPr>
          <w:rFonts w:ascii="Arial" w:hAnsi="Arial" w:cs="Arial"/>
          <w:sz w:val="24"/>
          <w:szCs w:val="24"/>
        </w:rPr>
      </w:pPr>
      <w:r>
        <w:rPr>
          <w:rFonts w:ascii="Arial" w:hAnsi="Arial" w:cs="Arial"/>
          <w:sz w:val="24"/>
          <w:szCs w:val="24"/>
        </w:rPr>
        <w:t>(Hinweis: das Dokument wurde formatiert auf DIN A3)</w:t>
      </w:r>
    </w:p>
    <w:p w:rsidR="005A1B89" w:rsidRPr="005A1B89" w:rsidRDefault="005A1B89">
      <w:pPr>
        <w:rPr>
          <w:rFonts w:ascii="Arial" w:hAnsi="Arial" w:cs="Arial"/>
          <w:sz w:val="24"/>
          <w:szCs w:val="24"/>
        </w:rPr>
      </w:pPr>
    </w:p>
    <w:p w:rsidR="005A1B89" w:rsidRDefault="005A1B89"/>
    <w:p w:rsidR="005A1B89" w:rsidRDefault="005A1B89" w:rsidP="005A1B89">
      <w:pPr>
        <w:jc w:val="center"/>
      </w:pPr>
      <w:r>
        <w:rPr>
          <w:noProof/>
          <w:lang w:eastAsia="de-DE"/>
        </w:rPr>
        <w:drawing>
          <wp:inline distT="0" distB="0" distL="0" distR="0" wp14:anchorId="474EF196" wp14:editId="3A96D1D2">
            <wp:extent cx="4003091" cy="3188970"/>
            <wp:effectExtent l="0" t="0" r="0" b="0"/>
            <wp:docPr id="25604" name="Grafik 3" descr="Option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Grafik 3" descr="Optionen4.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3229" cy="3197046"/>
                    </a:xfrm>
                    <a:prstGeom prst="rect">
                      <a:avLst/>
                    </a:prstGeom>
                    <a:noFill/>
                    <a:ln>
                      <a:noFill/>
                    </a:ln>
                    <a:extLst/>
                  </pic:spPr>
                </pic:pic>
              </a:graphicData>
            </a:graphic>
          </wp:inline>
        </w:drawing>
      </w:r>
      <w:r>
        <w:rPr>
          <w:noProof/>
          <w:lang w:eastAsia="de-DE"/>
        </w:rPr>
        <w:drawing>
          <wp:inline distT="0" distB="0" distL="0" distR="0" wp14:anchorId="581607A7" wp14:editId="405660D5">
            <wp:extent cx="3095625" cy="3095625"/>
            <wp:effectExtent l="0" t="0" r="9525" b="9525"/>
            <wp:docPr id="44036" name="Picture 2" descr="C:\Users\Ralf\Desktop\Coachingsituationen\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 name="Picture 2" descr="C:\Users\Ralf\Desktop\Coachingsituationen\Che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a:extLst/>
                  </pic:spPr>
                </pic:pic>
              </a:graphicData>
            </a:graphic>
          </wp:inline>
        </w:drawing>
      </w:r>
    </w:p>
    <w:p w:rsidR="00ED38A5" w:rsidRDefault="00ED38A5" w:rsidP="005A1B89">
      <w:pPr>
        <w:jc w:val="center"/>
      </w:pPr>
    </w:p>
    <w:p w:rsidR="005A1B89" w:rsidRDefault="005A1B89" w:rsidP="005A1B89">
      <w:pPr>
        <w:jc w:val="center"/>
      </w:pPr>
    </w:p>
    <w:p w:rsidR="005A1B89" w:rsidRPr="000E2398" w:rsidRDefault="005A1B89" w:rsidP="005A1B89">
      <w:pPr>
        <w:rPr>
          <w:rFonts w:ascii="Arial" w:hAnsi="Arial" w:cs="Arial"/>
          <w:b/>
          <w:sz w:val="28"/>
          <w:szCs w:val="28"/>
        </w:rPr>
      </w:pPr>
      <w:r w:rsidRPr="000E2398">
        <w:rPr>
          <w:rFonts w:ascii="Arial" w:hAnsi="Arial" w:cs="Arial"/>
          <w:b/>
          <w:sz w:val="28"/>
          <w:szCs w:val="28"/>
        </w:rPr>
        <w:t>Inhaltsverzeichnis:</w:t>
      </w:r>
    </w:p>
    <w:p w:rsidR="005A1B89" w:rsidRPr="00E93950" w:rsidRDefault="00E93950" w:rsidP="005A1B89">
      <w:pPr>
        <w:rPr>
          <w:rFonts w:ascii="Arial" w:hAnsi="Arial" w:cs="Arial"/>
          <w:b/>
          <w:sz w:val="28"/>
          <w:szCs w:val="28"/>
        </w:rPr>
      </w:pPr>
      <w:r w:rsidRPr="00E93950">
        <w:rPr>
          <w:rFonts w:ascii="Arial" w:hAnsi="Arial" w:cs="Arial"/>
          <w:b/>
          <w:sz w:val="28"/>
          <w:szCs w:val="28"/>
        </w:rPr>
        <w:t>0) Kerncurriculum als Orientierungsmatrix</w:t>
      </w:r>
    </w:p>
    <w:p w:rsidR="00E93950" w:rsidRPr="00E93950" w:rsidRDefault="00E93950" w:rsidP="005A1B89">
      <w:pPr>
        <w:rPr>
          <w:rFonts w:ascii="Arial" w:hAnsi="Arial" w:cs="Arial"/>
          <w:b/>
          <w:sz w:val="28"/>
          <w:szCs w:val="28"/>
        </w:rPr>
      </w:pPr>
      <w:r w:rsidRPr="00E93950">
        <w:rPr>
          <w:rFonts w:ascii="Arial" w:hAnsi="Arial" w:cs="Arial"/>
          <w:b/>
          <w:sz w:val="28"/>
          <w:szCs w:val="28"/>
        </w:rPr>
        <w:t>I)  Perspektive Reflexivität</w:t>
      </w:r>
    </w:p>
    <w:p w:rsidR="00E93950" w:rsidRDefault="00E93950" w:rsidP="005A1B89">
      <w:pPr>
        <w:rPr>
          <w:rFonts w:ascii="Arial" w:hAnsi="Arial" w:cs="Arial"/>
          <w:sz w:val="28"/>
          <w:szCs w:val="28"/>
        </w:rPr>
      </w:pPr>
      <w:r>
        <w:rPr>
          <w:rFonts w:ascii="Arial" w:hAnsi="Arial" w:cs="Arial"/>
          <w:sz w:val="28"/>
          <w:szCs w:val="28"/>
        </w:rPr>
        <w:t>a) Reflexion im Professionalisierungsprozess</w:t>
      </w:r>
    </w:p>
    <w:p w:rsidR="00E93950" w:rsidRDefault="00E93950" w:rsidP="005A1B89">
      <w:pPr>
        <w:rPr>
          <w:rFonts w:ascii="Arial" w:hAnsi="Arial" w:cs="Arial"/>
          <w:sz w:val="28"/>
          <w:szCs w:val="28"/>
        </w:rPr>
      </w:pPr>
      <w:r>
        <w:rPr>
          <w:rFonts w:ascii="Arial" w:hAnsi="Arial" w:cs="Arial"/>
          <w:sz w:val="28"/>
          <w:szCs w:val="28"/>
        </w:rPr>
        <w:t>b) Modelle der Gestaltung von Reflexion im Vorbereitungsdienst</w:t>
      </w:r>
    </w:p>
    <w:p w:rsidR="00E93950" w:rsidRDefault="00E93950" w:rsidP="005A1B89">
      <w:pPr>
        <w:rPr>
          <w:rFonts w:ascii="Arial" w:hAnsi="Arial" w:cs="Arial"/>
          <w:sz w:val="28"/>
          <w:szCs w:val="28"/>
        </w:rPr>
      </w:pPr>
      <w:r>
        <w:rPr>
          <w:rFonts w:ascii="Arial" w:hAnsi="Arial" w:cs="Arial"/>
          <w:sz w:val="28"/>
          <w:szCs w:val="28"/>
        </w:rPr>
        <w:t>c) Reflexionskompetenz im Kontext der Professionalisierung</w:t>
      </w:r>
    </w:p>
    <w:p w:rsidR="00435868" w:rsidRDefault="00435868" w:rsidP="00435868">
      <w:pPr>
        <w:rPr>
          <w:rFonts w:ascii="Arial" w:hAnsi="Arial" w:cs="Arial"/>
          <w:sz w:val="28"/>
          <w:szCs w:val="28"/>
        </w:rPr>
      </w:pPr>
      <w:r>
        <w:rPr>
          <w:rFonts w:ascii="Arial" w:hAnsi="Arial" w:cs="Arial"/>
          <w:sz w:val="28"/>
          <w:szCs w:val="28"/>
        </w:rPr>
        <w:t>d) Reflexion zum durchgeführten Unterricht</w:t>
      </w:r>
    </w:p>
    <w:p w:rsidR="00E93950" w:rsidRDefault="00435868" w:rsidP="005A1B89">
      <w:pPr>
        <w:rPr>
          <w:rFonts w:ascii="Arial" w:hAnsi="Arial" w:cs="Arial"/>
          <w:sz w:val="28"/>
          <w:szCs w:val="28"/>
        </w:rPr>
      </w:pPr>
      <w:r>
        <w:rPr>
          <w:rFonts w:ascii="Arial" w:hAnsi="Arial" w:cs="Arial"/>
          <w:sz w:val="28"/>
          <w:szCs w:val="28"/>
        </w:rPr>
        <w:t>e</w:t>
      </w:r>
      <w:r w:rsidR="00E93950">
        <w:rPr>
          <w:rFonts w:ascii="Arial" w:hAnsi="Arial" w:cs="Arial"/>
          <w:sz w:val="28"/>
          <w:szCs w:val="28"/>
        </w:rPr>
        <w:t>) Vorbereitung von Beratungsanlässen im Referendariat</w:t>
      </w:r>
    </w:p>
    <w:p w:rsidR="00E93950" w:rsidRPr="00E93950" w:rsidRDefault="00E93950" w:rsidP="005A1B89">
      <w:pPr>
        <w:rPr>
          <w:rFonts w:ascii="Arial" w:hAnsi="Arial" w:cs="Arial"/>
          <w:b/>
          <w:sz w:val="28"/>
          <w:szCs w:val="28"/>
        </w:rPr>
      </w:pPr>
      <w:r w:rsidRPr="00E93950">
        <w:rPr>
          <w:rFonts w:ascii="Arial" w:hAnsi="Arial" w:cs="Arial"/>
          <w:b/>
          <w:sz w:val="28"/>
          <w:szCs w:val="28"/>
        </w:rPr>
        <w:t>II) Perspektive Digitalisierung</w:t>
      </w:r>
    </w:p>
    <w:p w:rsidR="005361D0" w:rsidRPr="00507C99" w:rsidRDefault="00E93950" w:rsidP="005A1B89">
      <w:pPr>
        <w:rPr>
          <w:rFonts w:ascii="Arial" w:hAnsi="Arial" w:cs="Arial"/>
          <w:sz w:val="28"/>
          <w:szCs w:val="28"/>
        </w:rPr>
      </w:pPr>
      <w:r>
        <w:rPr>
          <w:rFonts w:ascii="Arial" w:hAnsi="Arial" w:cs="Arial"/>
          <w:sz w:val="28"/>
          <w:szCs w:val="28"/>
        </w:rPr>
        <w:t>a</w:t>
      </w:r>
      <w:r w:rsidR="005361D0" w:rsidRPr="00507C99">
        <w:rPr>
          <w:rFonts w:ascii="Arial" w:hAnsi="Arial" w:cs="Arial"/>
          <w:sz w:val="28"/>
          <w:szCs w:val="28"/>
        </w:rPr>
        <w:t>) Orientierungsmatrix Lehrkräfte in der digitalisierten Welt</w:t>
      </w:r>
    </w:p>
    <w:p w:rsidR="00E97D1C" w:rsidRDefault="00E97D1C" w:rsidP="005A1B89">
      <w:pPr>
        <w:rPr>
          <w:rFonts w:ascii="Arial" w:hAnsi="Arial" w:cs="Arial"/>
        </w:rPr>
      </w:pPr>
    </w:p>
    <w:p w:rsidR="00E93950" w:rsidRPr="00E93950" w:rsidRDefault="00E93950" w:rsidP="00E93950">
      <w:pPr>
        <w:rPr>
          <w:rFonts w:ascii="Arial" w:hAnsi="Arial" w:cs="Arial"/>
          <w:b/>
          <w:sz w:val="28"/>
          <w:szCs w:val="28"/>
        </w:rPr>
      </w:pPr>
      <w:r w:rsidRPr="00E93950">
        <w:rPr>
          <w:rFonts w:ascii="Arial" w:hAnsi="Arial" w:cs="Arial"/>
          <w:b/>
          <w:sz w:val="28"/>
          <w:szCs w:val="28"/>
        </w:rPr>
        <w:lastRenderedPageBreak/>
        <w:t>0) Kerncurriculum als Orientierungsmatrix</w:t>
      </w:r>
    </w:p>
    <w:tbl>
      <w:tblPr>
        <w:tblStyle w:val="Tabellenraster"/>
        <w:tblW w:w="21683" w:type="dxa"/>
        <w:tblLook w:val="04A0" w:firstRow="1" w:lastRow="0" w:firstColumn="1" w:lastColumn="0" w:noHBand="0" w:noVBand="1"/>
      </w:tblPr>
      <w:tblGrid>
        <w:gridCol w:w="3823"/>
        <w:gridCol w:w="4110"/>
        <w:gridCol w:w="3969"/>
        <w:gridCol w:w="3969"/>
        <w:gridCol w:w="5812"/>
      </w:tblGrid>
      <w:tr w:rsidR="00E93950" w:rsidRPr="007C134E" w:rsidTr="002B7E0F">
        <w:tc>
          <w:tcPr>
            <w:tcW w:w="21683" w:type="dxa"/>
            <w:gridSpan w:val="5"/>
          </w:tcPr>
          <w:p w:rsidR="00E93950" w:rsidRPr="007C134E" w:rsidRDefault="00E93950" w:rsidP="002B7E0F">
            <w:pPr>
              <w:jc w:val="center"/>
              <w:rPr>
                <w:rFonts w:ascii="Arial" w:hAnsi="Arial" w:cs="Arial"/>
                <w:b/>
                <w:sz w:val="18"/>
                <w:szCs w:val="18"/>
              </w:rPr>
            </w:pPr>
            <w:r w:rsidRPr="007C134E">
              <w:rPr>
                <w:rFonts w:ascii="Arial" w:hAnsi="Arial" w:cs="Arial"/>
                <w:b/>
                <w:sz w:val="18"/>
                <w:szCs w:val="18"/>
              </w:rPr>
              <w:t>Leitlinie Vielfalt</w:t>
            </w:r>
          </w:p>
          <w:p w:rsidR="00E93950" w:rsidRPr="007C134E" w:rsidRDefault="00E93950" w:rsidP="002B7E0F">
            <w:pPr>
              <w:rPr>
                <w:rFonts w:ascii="Arial" w:hAnsi="Arial" w:cs="Arial"/>
                <w:sz w:val="18"/>
                <w:szCs w:val="18"/>
              </w:rPr>
            </w:pPr>
          </w:p>
          <w:p w:rsidR="00E93950" w:rsidRPr="007C134E" w:rsidRDefault="00E93950" w:rsidP="002B7E0F">
            <w:pPr>
              <w:rPr>
                <w:rFonts w:ascii="Arial" w:hAnsi="Arial" w:cs="Arial"/>
                <w:sz w:val="18"/>
                <w:szCs w:val="18"/>
              </w:rPr>
            </w:pPr>
          </w:p>
        </w:tc>
      </w:tr>
      <w:tr w:rsidR="00E93950" w:rsidRPr="007C134E" w:rsidTr="002B7E0F">
        <w:tc>
          <w:tcPr>
            <w:tcW w:w="3823" w:type="dxa"/>
            <w:shd w:val="clear" w:color="auto" w:fill="F7CAAC" w:themeFill="accent2" w:themeFillTint="66"/>
          </w:tcPr>
          <w:p w:rsidR="00E93950" w:rsidRPr="007C134E" w:rsidRDefault="00E93950" w:rsidP="002B7E0F">
            <w:pPr>
              <w:rPr>
                <w:rFonts w:ascii="Arial" w:hAnsi="Arial" w:cs="Arial"/>
                <w:b/>
                <w:sz w:val="18"/>
                <w:szCs w:val="18"/>
              </w:rPr>
            </w:pPr>
            <w:r w:rsidRPr="007C134E">
              <w:rPr>
                <w:rFonts w:ascii="Arial" w:hAnsi="Arial" w:cs="Arial"/>
                <w:b/>
                <w:sz w:val="18"/>
                <w:szCs w:val="18"/>
              </w:rPr>
              <w:t>Handlungsfeld U</w:t>
            </w:r>
          </w:p>
        </w:tc>
        <w:tc>
          <w:tcPr>
            <w:tcW w:w="4110" w:type="dxa"/>
            <w:shd w:val="clear" w:color="auto" w:fill="E0C4DD"/>
          </w:tcPr>
          <w:p w:rsidR="00E93950" w:rsidRPr="007C134E" w:rsidRDefault="00E93950" w:rsidP="002B7E0F">
            <w:pPr>
              <w:rPr>
                <w:rFonts w:ascii="Arial" w:hAnsi="Arial" w:cs="Arial"/>
                <w:b/>
                <w:sz w:val="18"/>
                <w:szCs w:val="18"/>
              </w:rPr>
            </w:pPr>
            <w:r w:rsidRPr="007C134E">
              <w:rPr>
                <w:rFonts w:ascii="Arial" w:hAnsi="Arial" w:cs="Arial"/>
                <w:b/>
                <w:sz w:val="18"/>
                <w:szCs w:val="18"/>
              </w:rPr>
              <w:t>Handlungsfeld E</w:t>
            </w:r>
          </w:p>
        </w:tc>
        <w:tc>
          <w:tcPr>
            <w:tcW w:w="3969" w:type="dxa"/>
            <w:shd w:val="clear" w:color="auto" w:fill="A8D08D" w:themeFill="accent6" w:themeFillTint="99"/>
          </w:tcPr>
          <w:p w:rsidR="00E93950" w:rsidRPr="007C134E" w:rsidRDefault="00E93950" w:rsidP="002B7E0F">
            <w:pPr>
              <w:rPr>
                <w:rFonts w:ascii="Arial" w:hAnsi="Arial" w:cs="Arial"/>
                <w:b/>
                <w:sz w:val="18"/>
                <w:szCs w:val="18"/>
              </w:rPr>
            </w:pPr>
            <w:r w:rsidRPr="007C134E">
              <w:rPr>
                <w:rFonts w:ascii="Arial" w:hAnsi="Arial" w:cs="Arial"/>
                <w:b/>
                <w:sz w:val="18"/>
                <w:szCs w:val="18"/>
              </w:rPr>
              <w:t>Handlungsfeld L</w:t>
            </w:r>
          </w:p>
        </w:tc>
        <w:tc>
          <w:tcPr>
            <w:tcW w:w="3969" w:type="dxa"/>
            <w:shd w:val="clear" w:color="auto" w:fill="8ED0C8"/>
          </w:tcPr>
          <w:p w:rsidR="00E93950" w:rsidRPr="007C134E" w:rsidRDefault="00E93950" w:rsidP="002B7E0F">
            <w:pPr>
              <w:rPr>
                <w:rFonts w:ascii="Arial" w:hAnsi="Arial" w:cs="Arial"/>
                <w:b/>
                <w:sz w:val="18"/>
                <w:szCs w:val="18"/>
              </w:rPr>
            </w:pPr>
            <w:r w:rsidRPr="007C134E">
              <w:rPr>
                <w:rFonts w:ascii="Arial" w:hAnsi="Arial" w:cs="Arial"/>
                <w:b/>
                <w:sz w:val="18"/>
                <w:szCs w:val="18"/>
              </w:rPr>
              <w:t>Handlungsfeld B</w:t>
            </w:r>
          </w:p>
        </w:tc>
        <w:tc>
          <w:tcPr>
            <w:tcW w:w="5812" w:type="dxa"/>
            <w:shd w:val="clear" w:color="auto" w:fill="569C52"/>
          </w:tcPr>
          <w:p w:rsidR="00E93950" w:rsidRPr="007C134E" w:rsidRDefault="00E93950" w:rsidP="002B7E0F">
            <w:pPr>
              <w:rPr>
                <w:rFonts w:ascii="Arial" w:hAnsi="Arial" w:cs="Arial"/>
                <w:b/>
                <w:sz w:val="18"/>
                <w:szCs w:val="18"/>
              </w:rPr>
            </w:pPr>
            <w:r w:rsidRPr="007C134E">
              <w:rPr>
                <w:rFonts w:ascii="Arial" w:hAnsi="Arial" w:cs="Arial"/>
                <w:b/>
                <w:sz w:val="18"/>
                <w:szCs w:val="18"/>
              </w:rPr>
              <w:t>Handlungsfeld S</w:t>
            </w: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sidRPr="007C134E">
              <w:rPr>
                <w:b/>
                <w:bCs/>
                <w:sz w:val="18"/>
                <w:szCs w:val="18"/>
              </w:rPr>
              <w:t xml:space="preserve">Kompetenz 1: Lehrkräfte planen Unterricht unter Berücksichtigung unterschiedlicher Lernvoraussetzungen und Entwicklungsprozesse fach- und sachgerecht und führen ihn sachlich und fachlich korrekt durch. </w:t>
            </w:r>
          </w:p>
          <w:p w:rsidR="00E93950" w:rsidRPr="007C134E" w:rsidRDefault="00E93950" w:rsidP="002B7E0F">
            <w:pPr>
              <w:pStyle w:val="Default"/>
              <w:rPr>
                <w:sz w:val="18"/>
                <w:szCs w:val="18"/>
              </w:rPr>
            </w:pPr>
            <w:r w:rsidRPr="007C134E">
              <w:rPr>
                <w:b/>
                <w:bCs/>
                <w:sz w:val="18"/>
                <w:szCs w:val="18"/>
              </w:rPr>
              <w:t xml:space="preserve">Kompetenz 2: Lehrkräfte unterstützen durch die Gestaltung von Lernsituationen das Lernen von Schülerinnen und Schülern. Sie motivieren alle Schülerinnen und Schüler und befähigen sie, Zusammenhänge herzustellen und Gelerntes zu nutzen. </w:t>
            </w:r>
          </w:p>
          <w:p w:rsidR="00E93950" w:rsidRPr="007C134E" w:rsidRDefault="00E93950" w:rsidP="002B7E0F">
            <w:pPr>
              <w:rPr>
                <w:rFonts w:ascii="Arial" w:hAnsi="Arial" w:cs="Arial"/>
                <w:sz w:val="18"/>
                <w:szCs w:val="18"/>
              </w:rPr>
            </w:pPr>
            <w:r w:rsidRPr="007C134E">
              <w:rPr>
                <w:rFonts w:ascii="Arial" w:hAnsi="Arial" w:cs="Arial"/>
                <w:b/>
                <w:bCs/>
                <w:sz w:val="18"/>
                <w:szCs w:val="18"/>
              </w:rPr>
              <w:t xml:space="preserve">Kompetenz 3: Lehrkräfte fördern die Fähigkeiten der Schülerinnen und Schüler zum selbstbestimmten Lernen und Arbeiten. </w:t>
            </w:r>
          </w:p>
        </w:tc>
        <w:tc>
          <w:tcPr>
            <w:tcW w:w="4110" w:type="dxa"/>
            <w:shd w:val="clear" w:color="auto" w:fill="E0C4DD"/>
          </w:tcPr>
          <w:p w:rsidR="00E93950" w:rsidRPr="007C134E" w:rsidRDefault="00E93950" w:rsidP="002B7E0F">
            <w:pPr>
              <w:pStyle w:val="Default"/>
              <w:rPr>
                <w:sz w:val="18"/>
                <w:szCs w:val="18"/>
              </w:rPr>
            </w:pPr>
            <w:r w:rsidRPr="007C134E">
              <w:rPr>
                <w:b/>
                <w:bCs/>
                <w:sz w:val="18"/>
                <w:szCs w:val="18"/>
              </w:rPr>
              <w:t>Kompetenz 4: Lehrkräfte kennen die sozialen, kulturellen und technologischen Lebensbedingungen, etwaige Benach</w:t>
            </w:r>
            <w:r>
              <w:rPr>
                <w:b/>
                <w:bCs/>
                <w:sz w:val="18"/>
                <w:szCs w:val="18"/>
              </w:rPr>
              <w:t>-</w:t>
            </w:r>
            <w:r w:rsidRPr="007C134E">
              <w:rPr>
                <w:b/>
                <w:bCs/>
                <w:sz w:val="18"/>
                <w:szCs w:val="18"/>
              </w:rPr>
              <w:t xml:space="preserve">teiligungen, Beeinträchtigungen und Barrieren von und für Schülerinnen und Schüler(n)4 und nehmen im Rahmen der Schule Einfluss auf deren individuelle Entwicklung. </w:t>
            </w:r>
          </w:p>
          <w:p w:rsidR="00E93950" w:rsidRPr="007C134E" w:rsidRDefault="00E93950" w:rsidP="002B7E0F">
            <w:pPr>
              <w:pStyle w:val="Default"/>
              <w:rPr>
                <w:sz w:val="18"/>
                <w:szCs w:val="18"/>
              </w:rPr>
            </w:pPr>
            <w:r w:rsidRPr="007C134E">
              <w:rPr>
                <w:b/>
                <w:bCs/>
                <w:sz w:val="18"/>
                <w:szCs w:val="18"/>
              </w:rPr>
              <w:t>Kompetenz 5: Lehrkräfte vermitteln Werte und Normen, eine Haltung der Wertschät</w:t>
            </w:r>
            <w:r>
              <w:rPr>
                <w:b/>
                <w:bCs/>
                <w:sz w:val="18"/>
                <w:szCs w:val="18"/>
              </w:rPr>
              <w:t>-</w:t>
            </w:r>
            <w:r w:rsidRPr="007C134E">
              <w:rPr>
                <w:b/>
                <w:bCs/>
                <w:sz w:val="18"/>
                <w:szCs w:val="18"/>
              </w:rPr>
              <w:t xml:space="preserve">zung und Anerkennung von Diversität und unterstützen selbstbestimmtes und reflektiertes Urteilen und Handeln von Schülerinnen und Schülern. </w:t>
            </w:r>
          </w:p>
          <w:p w:rsidR="00E93950" w:rsidRPr="007C134E" w:rsidRDefault="00E93950" w:rsidP="002B7E0F">
            <w:pPr>
              <w:rPr>
                <w:rFonts w:ascii="Arial" w:hAnsi="Arial" w:cs="Arial"/>
                <w:sz w:val="18"/>
                <w:szCs w:val="18"/>
              </w:rPr>
            </w:pPr>
            <w:r w:rsidRPr="007C134E">
              <w:rPr>
                <w:rFonts w:ascii="Arial" w:hAnsi="Arial" w:cs="Arial"/>
                <w:b/>
                <w:bCs/>
                <w:sz w:val="18"/>
                <w:szCs w:val="18"/>
              </w:rPr>
              <w:t xml:space="preserve">Kompetenz 6: Lehrkräfte finden alters- und entwicklungspsychologisch adäquate Lösungsansätze für Schwierigkeiten und Konflikte in Schule und Unterricht und tragen zu einem wertschätzenden Umgang bei. </w:t>
            </w: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b/>
                <w:bCs/>
                <w:sz w:val="18"/>
                <w:szCs w:val="18"/>
              </w:rPr>
              <w:t xml:space="preserve">Kompetenz 7 </w:t>
            </w:r>
            <w:r w:rsidRPr="007C134E">
              <w:rPr>
                <w:sz w:val="18"/>
                <w:szCs w:val="18"/>
              </w:rPr>
              <w:t>(siehe auch Handlungsfeld B)</w:t>
            </w:r>
            <w:r w:rsidRPr="007C134E">
              <w:rPr>
                <w:b/>
                <w:bCs/>
                <w:sz w:val="18"/>
                <w:szCs w:val="18"/>
              </w:rPr>
              <w:t xml:space="preserve">: Lehrerinnen und Lehrer diagnostizieren Lernvoraussetzungen und Lernprozesse von Schülerinnen und Schülern; sie fördern Schülerinnen und Schüler gezielt und beraten Lernende und deren Eltern. </w:t>
            </w:r>
          </w:p>
          <w:p w:rsidR="00E93950" w:rsidRPr="007C134E" w:rsidRDefault="00E93950" w:rsidP="002B7E0F">
            <w:pPr>
              <w:rPr>
                <w:rFonts w:ascii="Arial" w:hAnsi="Arial" w:cs="Arial"/>
                <w:sz w:val="18"/>
                <w:szCs w:val="18"/>
              </w:rPr>
            </w:pPr>
            <w:r w:rsidRPr="007C134E">
              <w:rPr>
                <w:rFonts w:ascii="Arial" w:hAnsi="Arial" w:cs="Arial"/>
                <w:b/>
                <w:bCs/>
                <w:sz w:val="18"/>
                <w:szCs w:val="18"/>
              </w:rPr>
              <w:t xml:space="preserve">Kompetenz 8: Lehrerinnen und Lehrer erfassen die Leistungsentwicklung von Schülerinnen und Schülern und beurteilen Lernen und Leistung auf der Grundlage transparenter Beurteilungsmaßstäbe. </w:t>
            </w:r>
          </w:p>
        </w:tc>
        <w:tc>
          <w:tcPr>
            <w:tcW w:w="3969" w:type="dxa"/>
            <w:shd w:val="clear" w:color="auto" w:fill="8ED0C8"/>
          </w:tcPr>
          <w:p w:rsidR="00E93950" w:rsidRPr="007C134E" w:rsidRDefault="00E93950" w:rsidP="002B7E0F">
            <w:pPr>
              <w:pStyle w:val="Default"/>
              <w:rPr>
                <w:sz w:val="18"/>
                <w:szCs w:val="18"/>
              </w:rPr>
            </w:pPr>
            <w:r w:rsidRPr="007C134E">
              <w:rPr>
                <w:b/>
                <w:bCs/>
                <w:sz w:val="18"/>
                <w:szCs w:val="18"/>
              </w:rPr>
              <w:t xml:space="preserve">Kompetenz 7 </w:t>
            </w:r>
            <w:r w:rsidRPr="007C134E">
              <w:rPr>
                <w:sz w:val="18"/>
                <w:szCs w:val="18"/>
              </w:rPr>
              <w:t>(siehe auch Handlungsfeld L)</w:t>
            </w:r>
            <w:r w:rsidRPr="007C134E">
              <w:rPr>
                <w:b/>
                <w:bCs/>
                <w:sz w:val="18"/>
                <w:szCs w:val="18"/>
              </w:rPr>
              <w:t xml:space="preserve">: Lehrerinnen und Lehrer diagnostizieren Lernvoraussetzungen und Lernprozesse von Schülerinnen und Schülern; sie fördern Schülerinnen und Schüler gezielt und beraten Lernende und deren Eltern. </w:t>
            </w:r>
          </w:p>
          <w:p w:rsidR="00E93950" w:rsidRPr="007C134E" w:rsidRDefault="00E93950" w:rsidP="002B7E0F">
            <w:pPr>
              <w:rPr>
                <w:rFonts w:ascii="Arial" w:hAnsi="Arial" w:cs="Arial"/>
                <w:sz w:val="18"/>
                <w:szCs w:val="18"/>
              </w:rPr>
            </w:pPr>
          </w:p>
        </w:tc>
        <w:tc>
          <w:tcPr>
            <w:tcW w:w="5812" w:type="dxa"/>
            <w:shd w:val="clear" w:color="auto" w:fill="569C52"/>
          </w:tcPr>
          <w:p w:rsidR="00E93950" w:rsidRPr="007C134E" w:rsidRDefault="00E93950" w:rsidP="002B7E0F">
            <w:pPr>
              <w:pStyle w:val="Default"/>
              <w:rPr>
                <w:sz w:val="18"/>
                <w:szCs w:val="18"/>
              </w:rPr>
            </w:pPr>
            <w:r w:rsidRPr="007C134E">
              <w:rPr>
                <w:b/>
                <w:bCs/>
                <w:sz w:val="18"/>
                <w:szCs w:val="18"/>
              </w:rPr>
              <w:t xml:space="preserve">Kompetenz 9: Lehrkräfte sind sich der besonderen Anforderungen des Lehrerberufs bewusst und beziehen gesellschaftliche, kulturelle und technologische Entwicklungen in ihr Handeln ein. Sie verstehen ihren Beruf als ein öffentliches Amt mit besonderer Verantwortung und Verpflichtung. </w:t>
            </w:r>
          </w:p>
          <w:p w:rsidR="00E93950" w:rsidRPr="007C134E" w:rsidRDefault="00E93950" w:rsidP="002B7E0F">
            <w:pPr>
              <w:pStyle w:val="Default"/>
              <w:rPr>
                <w:sz w:val="18"/>
                <w:szCs w:val="18"/>
              </w:rPr>
            </w:pPr>
            <w:r w:rsidRPr="007C134E">
              <w:rPr>
                <w:b/>
                <w:bCs/>
                <w:sz w:val="18"/>
                <w:szCs w:val="18"/>
              </w:rPr>
              <w:t xml:space="preserve">Kompetenz 10: Lehrkräfte verstehen ihren Beruf als ständige Lernaufgabe und entwickeln ihre Kompetenzen weiter. </w:t>
            </w:r>
          </w:p>
          <w:p w:rsidR="00E93950" w:rsidRPr="007C134E" w:rsidRDefault="00E93950" w:rsidP="002B7E0F">
            <w:pPr>
              <w:rPr>
                <w:rFonts w:ascii="Arial" w:hAnsi="Arial" w:cs="Arial"/>
                <w:sz w:val="18"/>
                <w:szCs w:val="18"/>
              </w:rPr>
            </w:pPr>
            <w:r w:rsidRPr="007C134E">
              <w:rPr>
                <w:rFonts w:ascii="Arial" w:hAnsi="Arial" w:cs="Arial"/>
                <w:b/>
                <w:bCs/>
                <w:sz w:val="18"/>
                <w:szCs w:val="18"/>
              </w:rPr>
              <w:t xml:space="preserve">Kompetenz 11: Lehrkräfte beteiligen sich an der Schul- und Unterrichtsentwicklung. </w:t>
            </w: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1 </w:t>
            </w:r>
            <w:r w:rsidRPr="007C134E">
              <w:rPr>
                <w:sz w:val="18"/>
                <w:szCs w:val="18"/>
              </w:rPr>
              <w:t xml:space="preserve">Lehr- und Lernausgangslagen wahrnehmen, Potenziale erkennen, diagnostisch erfassen und bei der Gestaltung von Lehr- und Lernprozessen berücksichtigen </w:t>
            </w:r>
          </w:p>
        </w:tc>
        <w:tc>
          <w:tcPr>
            <w:tcW w:w="4110" w:type="dxa"/>
            <w:shd w:val="clear" w:color="auto" w:fill="E0C4DD"/>
          </w:tcPr>
          <w:p w:rsidR="00E93950" w:rsidRPr="007C134E" w:rsidRDefault="00E93950" w:rsidP="002B7E0F">
            <w:pPr>
              <w:pStyle w:val="Default"/>
              <w:rPr>
                <w:sz w:val="18"/>
                <w:szCs w:val="18"/>
              </w:rPr>
            </w:pPr>
            <w:r w:rsidRPr="007C134E">
              <w:rPr>
                <w:sz w:val="18"/>
                <w:szCs w:val="18"/>
              </w:rPr>
              <w:t xml:space="preserve">Unterricht durchgängig als erziehenden Unterricht anlegen </w:t>
            </w:r>
          </w:p>
          <w:p w:rsidR="00E93950" w:rsidRPr="007C134E" w:rsidRDefault="00E93950" w:rsidP="002B7E0F">
            <w:pPr>
              <w:rPr>
                <w:rFonts w:ascii="Arial" w:hAnsi="Arial" w:cs="Arial"/>
                <w:sz w:val="18"/>
                <w:szCs w:val="18"/>
              </w:rPr>
            </w:pP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 xml:space="preserve">Rechtliche Vorgaben und Konferenzbeschlüsse zur Leistungserziehung und Leistungsbewertung im Schulalltag umsetzen </w:t>
            </w:r>
          </w:p>
        </w:tc>
        <w:tc>
          <w:tcPr>
            <w:tcW w:w="3969" w:type="dxa"/>
            <w:shd w:val="clear" w:color="auto" w:fill="8ED0C8"/>
          </w:tcPr>
          <w:p w:rsidR="00E93950" w:rsidRPr="007C134E" w:rsidRDefault="00E93950" w:rsidP="002B7E0F">
            <w:pPr>
              <w:pStyle w:val="Default"/>
              <w:rPr>
                <w:sz w:val="18"/>
                <w:szCs w:val="18"/>
              </w:rPr>
            </w:pPr>
            <w:r w:rsidRPr="007C134E">
              <w:rPr>
                <w:sz w:val="18"/>
                <w:szCs w:val="18"/>
              </w:rPr>
              <w:t xml:space="preserve">Beratungsanlässe wahrnehmen und schulische Beratungskonzepte für die Planung von Beratungen nutzen </w:t>
            </w:r>
          </w:p>
          <w:p w:rsidR="00E93950" w:rsidRPr="007C134E" w:rsidRDefault="00E93950" w:rsidP="002B7E0F">
            <w:pPr>
              <w:rPr>
                <w:rFonts w:ascii="Arial" w:hAnsi="Arial" w:cs="Arial"/>
                <w:sz w:val="18"/>
                <w:szCs w:val="18"/>
              </w:rPr>
            </w:pP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Berufliche Haltungen, Erfahrungen und Kompetenzentwicklungen insbesondere in kollegialen und multiprofessionellen Zusammenhängen reflektieren und Konsequenzen ziehen </w:t>
            </w:r>
          </w:p>
          <w:p w:rsidR="00E93950" w:rsidRPr="007C134E" w:rsidRDefault="00E93950" w:rsidP="002B7E0F">
            <w:pPr>
              <w:rPr>
                <w:rFonts w:ascii="Arial" w:hAnsi="Arial" w:cs="Arial"/>
                <w:sz w:val="18"/>
                <w:szCs w:val="18"/>
              </w:rPr>
            </w:pP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2 </w:t>
            </w:r>
            <w:r w:rsidRPr="007C134E">
              <w:rPr>
                <w:sz w:val="18"/>
                <w:szCs w:val="18"/>
              </w:rPr>
              <w:t xml:space="preserve">Unterrichtsziele kompetenzorientiert zielgleich/zieldifferent begründet festlegen und daraus didaktische Entscheidungen ableiten </w:t>
            </w:r>
          </w:p>
          <w:p w:rsidR="00E93950" w:rsidRPr="007C134E" w:rsidRDefault="00E93950" w:rsidP="002B7E0F">
            <w:pPr>
              <w:rPr>
                <w:rFonts w:ascii="Arial" w:hAnsi="Arial" w:cs="Arial"/>
                <w:sz w:val="18"/>
                <w:szCs w:val="18"/>
              </w:rPr>
            </w:pPr>
          </w:p>
        </w:tc>
        <w:tc>
          <w:tcPr>
            <w:tcW w:w="4110" w:type="dxa"/>
            <w:shd w:val="clear" w:color="auto" w:fill="E0C4DD"/>
          </w:tcPr>
          <w:p w:rsidR="00E93950" w:rsidRPr="007C134E" w:rsidRDefault="00E93950" w:rsidP="002B7E0F">
            <w:pPr>
              <w:pStyle w:val="Default"/>
              <w:rPr>
                <w:sz w:val="18"/>
                <w:szCs w:val="18"/>
              </w:rPr>
            </w:pPr>
            <w:r w:rsidRPr="007C134E">
              <w:rPr>
                <w:sz w:val="18"/>
                <w:szCs w:val="18"/>
              </w:rPr>
              <w:t xml:space="preserve">Unterrichten und Erziehen an reflektierten Werten, Normen und Erziehungs- bzw. schulischen Bildungszielen ausrichten und dabei eine Haltung der Wertschätzung und Anerkennung von Diversität unterstützen </w:t>
            </w:r>
          </w:p>
          <w:p w:rsidR="00E93950" w:rsidRPr="007C134E" w:rsidRDefault="00E93950" w:rsidP="002B7E0F">
            <w:pPr>
              <w:rPr>
                <w:rFonts w:ascii="Arial" w:hAnsi="Arial" w:cs="Arial"/>
                <w:sz w:val="18"/>
                <w:szCs w:val="18"/>
              </w:rPr>
            </w:pP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 xml:space="preserve">Strukturierte Beobachtungen und diagnostische Verfahren zur fortlaufenden Kompetenzentwicklung nutzen – auch unter Einbezug digitaler Werkzeuge </w:t>
            </w:r>
          </w:p>
        </w:tc>
        <w:tc>
          <w:tcPr>
            <w:tcW w:w="3969" w:type="dxa"/>
            <w:shd w:val="clear" w:color="auto" w:fill="8ED0C8"/>
          </w:tcPr>
          <w:p w:rsidR="00E93950" w:rsidRPr="007C134E" w:rsidRDefault="00E93950" w:rsidP="002B7E0F">
            <w:pPr>
              <w:pStyle w:val="Default"/>
              <w:rPr>
                <w:sz w:val="18"/>
                <w:szCs w:val="18"/>
              </w:rPr>
            </w:pPr>
            <w:r w:rsidRPr="007C134E">
              <w:rPr>
                <w:sz w:val="18"/>
                <w:szCs w:val="18"/>
              </w:rPr>
              <w:t xml:space="preserve">Schülerinnen und Schülern prozessbegleitendes Feedback über ihre Stärken und Schwächen geben mit dem Ziel der Lernberatung und der individuellen Förderung auch mit Hilfe digitaler Feedback-tools </w:t>
            </w: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In schulischen Gremien sowie an der Planung und Umsetzung schulischer Entwicklungen und Vorhaben - auch mit Externen - in kollegialer Zusammenarbeit aktiv mitwirken </w:t>
            </w:r>
          </w:p>
          <w:p w:rsidR="00E93950" w:rsidRPr="007C134E" w:rsidRDefault="00E93950" w:rsidP="002B7E0F">
            <w:pPr>
              <w:rPr>
                <w:rFonts w:ascii="Arial" w:hAnsi="Arial" w:cs="Arial"/>
                <w:sz w:val="18"/>
                <w:szCs w:val="18"/>
              </w:rPr>
            </w:pP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3 </w:t>
            </w:r>
            <w:r w:rsidRPr="007C134E">
              <w:rPr>
                <w:sz w:val="18"/>
                <w:szCs w:val="18"/>
              </w:rPr>
              <w:t xml:space="preserve">(Digitale) Medien und Materialien adressatengerecht und zielorientiert auswählen, modifizieren, erstellen und lernförderlich einsetzen </w:t>
            </w:r>
          </w:p>
          <w:p w:rsidR="00E93950" w:rsidRPr="007C134E" w:rsidRDefault="00E93950" w:rsidP="002B7E0F">
            <w:pPr>
              <w:rPr>
                <w:rFonts w:ascii="Arial" w:hAnsi="Arial" w:cs="Arial"/>
                <w:sz w:val="18"/>
                <w:szCs w:val="18"/>
              </w:rPr>
            </w:pPr>
          </w:p>
        </w:tc>
        <w:tc>
          <w:tcPr>
            <w:tcW w:w="4110" w:type="dxa"/>
            <w:shd w:val="clear" w:color="auto" w:fill="E0C4DD"/>
          </w:tcPr>
          <w:p w:rsidR="00E93950" w:rsidRPr="007C134E" w:rsidRDefault="00E93950" w:rsidP="002B7E0F">
            <w:pPr>
              <w:pStyle w:val="Default"/>
              <w:rPr>
                <w:sz w:val="18"/>
                <w:szCs w:val="18"/>
              </w:rPr>
            </w:pPr>
            <w:r w:rsidRPr="007C134E">
              <w:rPr>
                <w:sz w:val="18"/>
                <w:szCs w:val="18"/>
              </w:rPr>
              <w:t xml:space="preserve">Störungen und Konflikte in ihren systemischen Kontexten wahrnehmen, reflektieren, situationsgerecht intervenieren und präventive Maßnahmen ableiten </w:t>
            </w:r>
          </w:p>
          <w:p w:rsidR="00E93950" w:rsidRPr="007C134E" w:rsidRDefault="00E93950" w:rsidP="002B7E0F">
            <w:pPr>
              <w:rPr>
                <w:rFonts w:ascii="Arial" w:hAnsi="Arial" w:cs="Arial"/>
                <w:sz w:val="18"/>
                <w:szCs w:val="18"/>
              </w:rPr>
            </w:pP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 xml:space="preserve">Leistungsanforderungen und Beurteilungsmaßstäbe reflektieren und transparent machen </w:t>
            </w:r>
          </w:p>
          <w:p w:rsidR="00E93950" w:rsidRPr="007C134E" w:rsidRDefault="00E93950" w:rsidP="002B7E0F">
            <w:pPr>
              <w:rPr>
                <w:rFonts w:ascii="Arial" w:hAnsi="Arial" w:cs="Arial"/>
                <w:sz w:val="18"/>
                <w:szCs w:val="18"/>
              </w:rPr>
            </w:pPr>
          </w:p>
        </w:tc>
        <w:tc>
          <w:tcPr>
            <w:tcW w:w="3969" w:type="dxa"/>
            <w:shd w:val="clear" w:color="auto" w:fill="8ED0C8"/>
          </w:tcPr>
          <w:p w:rsidR="00E93950" w:rsidRPr="007C134E" w:rsidRDefault="00E93950" w:rsidP="002B7E0F">
            <w:pPr>
              <w:pStyle w:val="Default"/>
              <w:rPr>
                <w:sz w:val="18"/>
                <w:szCs w:val="18"/>
              </w:rPr>
            </w:pPr>
            <w:r w:rsidRPr="007C134E">
              <w:rPr>
                <w:sz w:val="18"/>
                <w:szCs w:val="18"/>
              </w:rPr>
              <w:t xml:space="preserve">Schülerinnen und Schüler sowie Erziehungsberechtigte anlass- und situationsgerecht auch unter Berücksichtigung kulturell begründeter Wertvorstellungen lösungsorientiert beraten </w:t>
            </w: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Technologische und pädagogische Entwicklungen für die Gestaltung und Modernisierung von Schule nutzen </w:t>
            </w:r>
          </w:p>
          <w:p w:rsidR="00E93950" w:rsidRPr="007C134E" w:rsidRDefault="00E93950" w:rsidP="002B7E0F">
            <w:pPr>
              <w:rPr>
                <w:rFonts w:ascii="Arial" w:hAnsi="Arial" w:cs="Arial"/>
                <w:sz w:val="18"/>
                <w:szCs w:val="18"/>
              </w:rPr>
            </w:pP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4 </w:t>
            </w:r>
            <w:r w:rsidRPr="007C134E">
              <w:rPr>
                <w:sz w:val="18"/>
                <w:szCs w:val="18"/>
              </w:rPr>
              <w:t xml:space="preserve">Lernprozesse fach- und sachgerecht, motivierend, herausfordernd, sprachbildend und kognitiv aktivierend gestalten </w:t>
            </w:r>
          </w:p>
        </w:tc>
        <w:tc>
          <w:tcPr>
            <w:tcW w:w="4110" w:type="dxa"/>
            <w:shd w:val="clear" w:color="auto" w:fill="E0C4DD"/>
          </w:tcPr>
          <w:p w:rsidR="00E93950" w:rsidRPr="007C134E" w:rsidRDefault="00E93950" w:rsidP="002B7E0F">
            <w:pPr>
              <w:pStyle w:val="Default"/>
              <w:rPr>
                <w:sz w:val="18"/>
                <w:szCs w:val="18"/>
              </w:rPr>
            </w:pPr>
            <w:r w:rsidRPr="007C134E">
              <w:rPr>
                <w:sz w:val="18"/>
                <w:szCs w:val="18"/>
              </w:rPr>
              <w:t xml:space="preserve">Die Erziehungsaufgabe und Vorbildfunktion annehmen, erfüllen und reflektieren </w:t>
            </w:r>
          </w:p>
          <w:p w:rsidR="00E93950" w:rsidRPr="007C134E" w:rsidRDefault="00E93950" w:rsidP="002B7E0F">
            <w:pPr>
              <w:rPr>
                <w:rFonts w:ascii="Arial" w:hAnsi="Arial" w:cs="Arial"/>
                <w:sz w:val="18"/>
                <w:szCs w:val="18"/>
              </w:rPr>
            </w:pP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 xml:space="preserve">Lernfortschritte und Leistungen herausfordern und dokumentieren </w:t>
            </w:r>
          </w:p>
          <w:p w:rsidR="00E93950" w:rsidRPr="007C134E" w:rsidRDefault="00E93950" w:rsidP="002B7E0F">
            <w:pPr>
              <w:rPr>
                <w:rFonts w:ascii="Arial" w:hAnsi="Arial" w:cs="Arial"/>
                <w:sz w:val="18"/>
                <w:szCs w:val="18"/>
              </w:rPr>
            </w:pPr>
          </w:p>
        </w:tc>
        <w:tc>
          <w:tcPr>
            <w:tcW w:w="3969" w:type="dxa"/>
            <w:shd w:val="clear" w:color="auto" w:fill="8ED0C8"/>
          </w:tcPr>
          <w:p w:rsidR="00E93950" w:rsidRPr="007C134E" w:rsidRDefault="00E93950" w:rsidP="002B7E0F">
            <w:pPr>
              <w:pStyle w:val="Default"/>
              <w:rPr>
                <w:sz w:val="18"/>
                <w:szCs w:val="18"/>
              </w:rPr>
            </w:pPr>
            <w:r w:rsidRPr="007C134E">
              <w:rPr>
                <w:sz w:val="18"/>
                <w:szCs w:val="18"/>
              </w:rPr>
              <w:t xml:space="preserve">Beratungsprozesse fallbezogen im Team vorbereiten und gestalten </w:t>
            </w:r>
          </w:p>
          <w:p w:rsidR="00E93950" w:rsidRPr="007C134E" w:rsidRDefault="00E93950" w:rsidP="002B7E0F">
            <w:pPr>
              <w:rPr>
                <w:rFonts w:ascii="Arial" w:hAnsi="Arial" w:cs="Arial"/>
                <w:sz w:val="18"/>
                <w:szCs w:val="18"/>
              </w:rPr>
            </w:pP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Chancen des Ganztags nutzen und gestalten </w:t>
            </w:r>
          </w:p>
          <w:p w:rsidR="00E93950" w:rsidRPr="007C134E" w:rsidRDefault="00E93950" w:rsidP="002B7E0F">
            <w:pPr>
              <w:rPr>
                <w:rFonts w:ascii="Arial" w:hAnsi="Arial" w:cs="Arial"/>
                <w:sz w:val="18"/>
                <w:szCs w:val="18"/>
              </w:rPr>
            </w:pPr>
          </w:p>
        </w:tc>
      </w:tr>
      <w:tr w:rsidR="00E93950" w:rsidRPr="007C134E" w:rsidTr="002B7E0F">
        <w:trPr>
          <w:trHeight w:val="1039"/>
        </w:trPr>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5 </w:t>
            </w:r>
            <w:r w:rsidRPr="007C134E">
              <w:rPr>
                <w:sz w:val="18"/>
                <w:szCs w:val="18"/>
              </w:rPr>
              <w:t xml:space="preserve">Unterricht lernwirksam und förderlich für die individuelle Kompetenzentwicklung der Schülerinnen und Schüler in Präsenz und Distanz durchführen </w:t>
            </w:r>
          </w:p>
        </w:tc>
        <w:tc>
          <w:tcPr>
            <w:tcW w:w="4110" w:type="dxa"/>
            <w:shd w:val="clear" w:color="auto" w:fill="E0C4DD"/>
          </w:tcPr>
          <w:p w:rsidR="00E93950" w:rsidRPr="007C134E" w:rsidRDefault="00E93950" w:rsidP="002B7E0F">
            <w:pPr>
              <w:pStyle w:val="Default"/>
            </w:pPr>
            <w:r w:rsidRPr="007C134E">
              <w:rPr>
                <w:sz w:val="18"/>
                <w:szCs w:val="18"/>
              </w:rPr>
              <w:t xml:space="preserve">Schülerinnen und Schüler zur kritischen Reflexion von Medienangeboten und der eigenen Mediennutzung befähigen </w:t>
            </w: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Leistungen systematisch und kriterienorientiert auch mit technologiebasierten Aufgabenformaten erfassen und gemeinsam mit Schülerinnen und Schülern reflektieren</w:t>
            </w:r>
          </w:p>
        </w:tc>
        <w:tc>
          <w:tcPr>
            <w:tcW w:w="3969" w:type="dxa"/>
            <w:shd w:val="clear" w:color="auto" w:fill="8ED0C8"/>
          </w:tcPr>
          <w:p w:rsidR="00E93950" w:rsidRPr="007C134E" w:rsidRDefault="00E93950" w:rsidP="002B7E0F">
            <w:pPr>
              <w:pStyle w:val="Default"/>
              <w:rPr>
                <w:sz w:val="18"/>
                <w:szCs w:val="18"/>
              </w:rPr>
            </w:pPr>
            <w:r w:rsidRPr="007C134E">
              <w:rPr>
                <w:sz w:val="18"/>
                <w:szCs w:val="18"/>
              </w:rPr>
              <w:t>Eigene Erfahrungen mit ressourcenorientierter Beratung in der Personenorientierten Beratung mit Coaching-Elementen nutzen und reflektieren und in schulischen Beratungssituationen wirksam werden lassen</w:t>
            </w: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Feedback und kollegiale Beratung als Hilfe zur Unterrichtsentwicklung und Arbeitsentlastung praktizieren </w:t>
            </w: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6 </w:t>
            </w:r>
            <w:r w:rsidRPr="007C134E">
              <w:rPr>
                <w:sz w:val="18"/>
                <w:szCs w:val="18"/>
              </w:rPr>
              <w:t xml:space="preserve">Unterschiedliche Formen der Lerninitiierung und Lernsteuerung zur individuellen Förderung nutzen </w:t>
            </w:r>
          </w:p>
          <w:p w:rsidR="00E93950" w:rsidRPr="007C134E" w:rsidRDefault="00E93950" w:rsidP="002B7E0F">
            <w:pPr>
              <w:pStyle w:val="Default"/>
              <w:rPr>
                <w:sz w:val="18"/>
                <w:szCs w:val="18"/>
              </w:rPr>
            </w:pPr>
          </w:p>
        </w:tc>
        <w:tc>
          <w:tcPr>
            <w:tcW w:w="4110" w:type="dxa"/>
            <w:shd w:val="clear" w:color="auto" w:fill="E0C4DD"/>
          </w:tcPr>
          <w:p w:rsidR="00E93950" w:rsidRPr="007C134E" w:rsidRDefault="00E93950" w:rsidP="002B7E0F">
            <w:pPr>
              <w:pStyle w:val="Default"/>
              <w:rPr>
                <w:sz w:val="18"/>
                <w:szCs w:val="18"/>
              </w:rPr>
            </w:pPr>
            <w:r w:rsidRPr="007C134E">
              <w:rPr>
                <w:sz w:val="18"/>
                <w:szCs w:val="18"/>
              </w:rPr>
              <w:t xml:space="preserve">Medienrechtliche und medienethische Konzepte im Schul- und Unterrichtsalltag sowie bei der eigenen professionellen Mediennutzung reflektieren und ihre Bedeutung kennen und berücksichtigen </w:t>
            </w: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Medienkompetenz der Schülerinnen und Schüler als relevant für lebenslanges Lernen erkennen, erfassen, weiterentwickeln und bei der Gestaltung von Lehr- und Lernsituationen berücksichtigen</w:t>
            </w:r>
          </w:p>
        </w:tc>
        <w:tc>
          <w:tcPr>
            <w:tcW w:w="3969" w:type="dxa"/>
            <w:shd w:val="clear" w:color="auto" w:fill="8ED0C8"/>
          </w:tcPr>
          <w:p w:rsidR="00E93950" w:rsidRPr="007C134E" w:rsidRDefault="00E93950" w:rsidP="002B7E0F">
            <w:pPr>
              <w:pStyle w:val="Default"/>
              <w:rPr>
                <w:sz w:val="18"/>
                <w:szCs w:val="18"/>
              </w:rPr>
            </w:pPr>
            <w:r w:rsidRPr="007C134E">
              <w:rPr>
                <w:sz w:val="18"/>
                <w:szCs w:val="18"/>
              </w:rPr>
              <w:t xml:space="preserve">Beratungssituationen reflektieren, auswerten und darüber in den kollegialen Austausch mit an der Schule vorhandenen Professionen treten </w:t>
            </w:r>
          </w:p>
          <w:p w:rsidR="00E93950" w:rsidRPr="007C134E" w:rsidRDefault="00E93950" w:rsidP="002B7E0F">
            <w:pPr>
              <w:rPr>
                <w:rFonts w:ascii="Arial" w:hAnsi="Arial" w:cs="Arial"/>
                <w:sz w:val="18"/>
                <w:szCs w:val="18"/>
              </w:rPr>
            </w:pP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Sich an internen und externen Evaluationen beteiligen und die Ergebnisse für die systematische Unterrichts- und Schulentwicklung nutzen </w:t>
            </w:r>
          </w:p>
          <w:p w:rsidR="00E93950" w:rsidRPr="007C134E" w:rsidRDefault="00E93950" w:rsidP="002B7E0F">
            <w:pPr>
              <w:rPr>
                <w:rFonts w:ascii="Arial" w:hAnsi="Arial" w:cs="Arial"/>
                <w:sz w:val="18"/>
                <w:szCs w:val="18"/>
              </w:rPr>
            </w:pP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7 </w:t>
            </w:r>
            <w:r w:rsidRPr="007C134E">
              <w:rPr>
                <w:sz w:val="18"/>
                <w:szCs w:val="18"/>
              </w:rPr>
              <w:t xml:space="preserve">Lernprozesse teamorientiert, kooperativ und kollaborativ unter Nutzung erweiterter pädagogischer Ansätze und technologischer Möglichkeiten gestalten, personalisiertes und selbstbestimmtes Lernen unterstützen </w:t>
            </w:r>
          </w:p>
        </w:tc>
        <w:tc>
          <w:tcPr>
            <w:tcW w:w="4110" w:type="dxa"/>
            <w:shd w:val="clear" w:color="auto" w:fill="E0C4DD"/>
          </w:tcPr>
          <w:p w:rsidR="00E93950" w:rsidRPr="007C134E" w:rsidRDefault="00E93950" w:rsidP="002B7E0F">
            <w:pPr>
              <w:pStyle w:val="Default"/>
              <w:rPr>
                <w:sz w:val="18"/>
                <w:szCs w:val="18"/>
              </w:rPr>
            </w:pPr>
            <w:r w:rsidRPr="007C134E">
              <w:rPr>
                <w:sz w:val="18"/>
                <w:szCs w:val="18"/>
              </w:rPr>
              <w:t>Mit schulischen und außerschulischen Partnern (z.B. Jugendhilfe, Therapeuten, Schulpsycholo</w:t>
            </w:r>
            <w:r>
              <w:rPr>
                <w:sz w:val="18"/>
                <w:szCs w:val="18"/>
              </w:rPr>
              <w:t>-</w:t>
            </w:r>
            <w:r w:rsidRPr="007C134E">
              <w:rPr>
                <w:sz w:val="18"/>
                <w:szCs w:val="18"/>
              </w:rPr>
              <w:t xml:space="preserve">gen, Betriebe) sowie den </w:t>
            </w:r>
            <w:r>
              <w:rPr>
                <w:sz w:val="18"/>
                <w:szCs w:val="18"/>
              </w:rPr>
              <w:t>E</w:t>
            </w:r>
            <w:r w:rsidRPr="007C134E">
              <w:rPr>
                <w:sz w:val="18"/>
                <w:szCs w:val="18"/>
              </w:rPr>
              <w:t xml:space="preserve">rziehungsberechtigten in Erziehungsfragen kooperieren </w:t>
            </w:r>
          </w:p>
        </w:tc>
        <w:tc>
          <w:tcPr>
            <w:tcW w:w="3969" w:type="dxa"/>
            <w:shd w:val="clear" w:color="auto" w:fill="A8D08D" w:themeFill="accent6" w:themeFillTint="99"/>
          </w:tcPr>
          <w:p w:rsidR="00E93950" w:rsidRPr="007C134E" w:rsidRDefault="00E93950" w:rsidP="002B7E0F">
            <w:pPr>
              <w:pStyle w:val="Default"/>
              <w:rPr>
                <w:sz w:val="18"/>
                <w:szCs w:val="18"/>
              </w:rPr>
            </w:pPr>
            <w:r w:rsidRPr="007C134E">
              <w:rPr>
                <w:sz w:val="18"/>
                <w:szCs w:val="18"/>
              </w:rPr>
              <w:t xml:space="preserve">Kompetenzen in der deutschen Sprache migrations- und kultursensibel in Lern- und Leistungssituationen berücksichtigen </w:t>
            </w:r>
          </w:p>
          <w:p w:rsidR="00E93950" w:rsidRPr="007C134E" w:rsidRDefault="00E93950" w:rsidP="002B7E0F">
            <w:pPr>
              <w:rPr>
                <w:rFonts w:ascii="Arial" w:hAnsi="Arial" w:cs="Arial"/>
                <w:sz w:val="18"/>
                <w:szCs w:val="18"/>
              </w:rPr>
            </w:pPr>
          </w:p>
        </w:tc>
        <w:tc>
          <w:tcPr>
            <w:tcW w:w="3969" w:type="dxa"/>
            <w:shd w:val="clear" w:color="auto" w:fill="8ED0C8"/>
          </w:tcPr>
          <w:p w:rsidR="00E93950" w:rsidRPr="007C134E" w:rsidRDefault="00E93950" w:rsidP="002B7E0F">
            <w:pPr>
              <w:pStyle w:val="Default"/>
              <w:rPr>
                <w:sz w:val="18"/>
                <w:szCs w:val="18"/>
              </w:rPr>
            </w:pPr>
            <w:r w:rsidRPr="007C134E">
              <w:rPr>
                <w:sz w:val="18"/>
                <w:szCs w:val="18"/>
              </w:rPr>
              <w:t xml:space="preserve">An der Kooperation mit externen Einrichtungen sowie multiprofessionellen Teams anlassbezogen mitwirken (z.B. Berufsberatung, schulpsychologische Beratung u.a.) </w:t>
            </w:r>
          </w:p>
        </w:tc>
        <w:tc>
          <w:tcPr>
            <w:tcW w:w="5812" w:type="dxa"/>
            <w:shd w:val="clear" w:color="auto" w:fill="569C52"/>
          </w:tcPr>
          <w:p w:rsidR="00E93950" w:rsidRPr="007C134E" w:rsidRDefault="00E93950" w:rsidP="002B7E0F">
            <w:pPr>
              <w:pStyle w:val="Default"/>
              <w:rPr>
                <w:sz w:val="18"/>
                <w:szCs w:val="18"/>
              </w:rPr>
            </w:pPr>
            <w:r w:rsidRPr="007C134E">
              <w:rPr>
                <w:sz w:val="18"/>
                <w:szCs w:val="18"/>
              </w:rPr>
              <w:t xml:space="preserve">An der Kooperation mit schulexternen Partnern rollenadäquat mitwirken </w:t>
            </w:r>
          </w:p>
          <w:p w:rsidR="00E93950" w:rsidRPr="007C134E" w:rsidRDefault="00E93950" w:rsidP="002B7E0F">
            <w:pPr>
              <w:rPr>
                <w:rFonts w:ascii="Arial" w:hAnsi="Arial" w:cs="Arial"/>
                <w:sz w:val="18"/>
                <w:szCs w:val="18"/>
              </w:rPr>
            </w:pPr>
          </w:p>
        </w:tc>
      </w:tr>
      <w:tr w:rsidR="00E93950" w:rsidRPr="007C134E" w:rsidTr="002B7E0F">
        <w:tc>
          <w:tcPr>
            <w:tcW w:w="3823" w:type="dxa"/>
            <w:shd w:val="clear" w:color="auto" w:fill="F7CAAC" w:themeFill="accent2" w:themeFillTint="66"/>
          </w:tcPr>
          <w:p w:rsidR="00E93950" w:rsidRPr="007C134E" w:rsidRDefault="00E93950" w:rsidP="002B7E0F">
            <w:pPr>
              <w:pStyle w:val="Default"/>
              <w:rPr>
                <w:sz w:val="18"/>
                <w:szCs w:val="18"/>
              </w:rPr>
            </w:pPr>
            <w:r>
              <w:rPr>
                <w:sz w:val="18"/>
                <w:szCs w:val="18"/>
              </w:rPr>
              <w:t xml:space="preserve">8 </w:t>
            </w:r>
            <w:r w:rsidRPr="007C134E">
              <w:rPr>
                <w:sz w:val="18"/>
                <w:szCs w:val="18"/>
              </w:rPr>
              <w:t xml:space="preserve">Unterrichtsplanung und -durchführung kriteriengeleitet reflektieren, auswerten und daraus Konsequenzen für die Weiterarbeit ziehen </w:t>
            </w:r>
          </w:p>
        </w:tc>
        <w:tc>
          <w:tcPr>
            <w:tcW w:w="4110" w:type="dxa"/>
            <w:shd w:val="clear" w:color="auto" w:fill="E0C4DD"/>
          </w:tcPr>
          <w:p w:rsidR="00E93950" w:rsidRPr="007C134E" w:rsidRDefault="00E93950" w:rsidP="002B7E0F">
            <w:pPr>
              <w:pStyle w:val="Default"/>
              <w:rPr>
                <w:sz w:val="18"/>
                <w:szCs w:val="18"/>
              </w:rPr>
            </w:pPr>
            <w:r w:rsidRPr="007C134E">
              <w:rPr>
                <w:sz w:val="18"/>
                <w:szCs w:val="18"/>
              </w:rPr>
              <w:t xml:space="preserve">Außerunterrichtliche Situationen erzieherisch wirksam werden lassen </w:t>
            </w:r>
          </w:p>
          <w:p w:rsidR="00E93950" w:rsidRPr="007C134E" w:rsidRDefault="00E93950" w:rsidP="002B7E0F">
            <w:pPr>
              <w:rPr>
                <w:rFonts w:ascii="Arial" w:hAnsi="Arial" w:cs="Arial"/>
                <w:sz w:val="18"/>
                <w:szCs w:val="18"/>
              </w:rPr>
            </w:pPr>
          </w:p>
        </w:tc>
        <w:tc>
          <w:tcPr>
            <w:tcW w:w="3969" w:type="dxa"/>
            <w:shd w:val="clear" w:color="auto" w:fill="A8D08D" w:themeFill="accent6" w:themeFillTint="99"/>
          </w:tcPr>
          <w:p w:rsidR="00E93950" w:rsidRDefault="00E93950" w:rsidP="002B7E0F">
            <w:pPr>
              <w:pStyle w:val="Default"/>
              <w:rPr>
                <w:sz w:val="18"/>
                <w:szCs w:val="18"/>
              </w:rPr>
            </w:pPr>
            <w:r w:rsidRPr="007C134E">
              <w:rPr>
                <w:sz w:val="18"/>
                <w:szCs w:val="18"/>
              </w:rPr>
              <w:t xml:space="preserve">Individuelle Rückmeldungen zu Lernfortschritten und Leistungen der Schülerinnen und Schüler so gestalten, dass sie eine Hilfe für weiteres Lernen darstellen </w:t>
            </w:r>
          </w:p>
          <w:p w:rsidR="00E93950" w:rsidRPr="007C134E" w:rsidRDefault="00E93950" w:rsidP="002B7E0F">
            <w:pPr>
              <w:pStyle w:val="Default"/>
              <w:rPr>
                <w:sz w:val="18"/>
                <w:szCs w:val="18"/>
              </w:rPr>
            </w:pPr>
          </w:p>
        </w:tc>
        <w:tc>
          <w:tcPr>
            <w:tcW w:w="3969" w:type="dxa"/>
            <w:shd w:val="clear" w:color="auto" w:fill="8ED0C8"/>
          </w:tcPr>
          <w:p w:rsidR="00E93950" w:rsidRPr="007C134E" w:rsidRDefault="00E93950" w:rsidP="002B7E0F">
            <w:pPr>
              <w:rPr>
                <w:rFonts w:ascii="Arial" w:hAnsi="Arial" w:cs="Arial"/>
                <w:sz w:val="18"/>
                <w:szCs w:val="18"/>
              </w:rPr>
            </w:pPr>
          </w:p>
        </w:tc>
        <w:tc>
          <w:tcPr>
            <w:tcW w:w="5812" w:type="dxa"/>
            <w:shd w:val="clear" w:color="auto" w:fill="569C52"/>
          </w:tcPr>
          <w:p w:rsidR="00E93950" w:rsidRDefault="00E93950" w:rsidP="002B7E0F">
            <w:pPr>
              <w:pStyle w:val="Default"/>
              <w:rPr>
                <w:sz w:val="18"/>
                <w:szCs w:val="18"/>
              </w:rPr>
            </w:pPr>
            <w:r w:rsidRPr="007C134E">
              <w:rPr>
                <w:sz w:val="18"/>
                <w:szCs w:val="18"/>
              </w:rPr>
              <w:t xml:space="preserve">Digitale Werkzeuge für schulische Organisations- und Verwaltungs-tätigkeiten nutzen und dabei rechtliche Aspekte - insbesondere Datenschutz und Persönlichkeitsrechte - sowie technische Aspekte der Informationssicherheit beachten </w:t>
            </w:r>
          </w:p>
          <w:p w:rsidR="00E93950" w:rsidRDefault="00E93950" w:rsidP="002B7E0F">
            <w:pPr>
              <w:pStyle w:val="Default"/>
              <w:rPr>
                <w:sz w:val="18"/>
                <w:szCs w:val="18"/>
              </w:rPr>
            </w:pPr>
          </w:p>
          <w:p w:rsidR="00E93950" w:rsidRDefault="00E93950" w:rsidP="002B7E0F">
            <w:pPr>
              <w:pStyle w:val="Default"/>
              <w:rPr>
                <w:sz w:val="18"/>
                <w:szCs w:val="18"/>
              </w:rPr>
            </w:pPr>
          </w:p>
          <w:p w:rsidR="00E93950" w:rsidRPr="007C134E" w:rsidRDefault="00E93950" w:rsidP="002B7E0F">
            <w:pPr>
              <w:pStyle w:val="Default"/>
              <w:rPr>
                <w:sz w:val="18"/>
                <w:szCs w:val="18"/>
              </w:rPr>
            </w:pPr>
          </w:p>
        </w:tc>
      </w:tr>
    </w:tbl>
    <w:p w:rsidR="00E93950" w:rsidRPr="00E93950" w:rsidRDefault="00E93950" w:rsidP="00E93950">
      <w:pPr>
        <w:rPr>
          <w:rFonts w:ascii="Arial" w:hAnsi="Arial" w:cs="Arial"/>
          <w:b/>
          <w:sz w:val="28"/>
          <w:szCs w:val="28"/>
        </w:rPr>
      </w:pPr>
      <w:r w:rsidRPr="00E93950">
        <w:rPr>
          <w:rFonts w:ascii="Arial" w:hAnsi="Arial" w:cs="Arial"/>
          <w:b/>
          <w:sz w:val="28"/>
          <w:szCs w:val="28"/>
        </w:rPr>
        <w:lastRenderedPageBreak/>
        <w:t>I)  Perspektive Reflexivität</w:t>
      </w:r>
    </w:p>
    <w:p w:rsidR="00E93950" w:rsidRPr="00E93950" w:rsidRDefault="00E93950" w:rsidP="00E93950">
      <w:pPr>
        <w:rPr>
          <w:rFonts w:ascii="Arial" w:hAnsi="Arial" w:cs="Arial"/>
          <w:b/>
          <w:sz w:val="28"/>
          <w:szCs w:val="28"/>
        </w:rPr>
      </w:pPr>
      <w:r w:rsidRPr="00E93950">
        <w:rPr>
          <w:rFonts w:ascii="Arial" w:hAnsi="Arial" w:cs="Arial"/>
          <w:b/>
          <w:sz w:val="28"/>
          <w:szCs w:val="28"/>
        </w:rPr>
        <w:t>a) Reflexion im Professionalisierungsprozess</w:t>
      </w:r>
    </w:p>
    <w:p w:rsidR="00E93950" w:rsidRPr="00DB587B" w:rsidRDefault="00E93950" w:rsidP="00E93950">
      <w:pPr>
        <w:spacing w:after="120" w:line="216" w:lineRule="auto"/>
        <w:rPr>
          <w:rFonts w:ascii="Arial" w:eastAsiaTheme="minorEastAsia" w:hAnsi="Arial" w:cs="Arial"/>
          <w:kern w:val="24"/>
          <w:sz w:val="28"/>
          <w:szCs w:val="28"/>
          <w:lang w:val="en-US" w:eastAsia="de-DE"/>
        </w:rPr>
      </w:pPr>
      <w:r w:rsidRPr="00DB587B">
        <w:rPr>
          <w:rFonts w:ascii="Arial" w:eastAsiaTheme="minorEastAsia" w:hAnsi="Arial" w:cs="Arial"/>
          <w:kern w:val="24"/>
          <w:sz w:val="28"/>
          <w:szCs w:val="28"/>
          <w:lang w:val="en-US" w:eastAsia="de-DE"/>
        </w:rPr>
        <w:t xml:space="preserve">Der Bildungs- und Erziehungsauftrag von Lehrenden erschließt sich unter steter Ausrichtung an den beruflichen Handlungsfeldern, in denen angehende Lehrkräfte im Rahmen ihrer Ausbildung Kompetenzen erwerben, um sich für </w:t>
      </w:r>
      <w:r>
        <w:rPr>
          <w:rFonts w:ascii="Arial" w:eastAsiaTheme="minorEastAsia" w:hAnsi="Arial" w:cs="Arial"/>
          <w:kern w:val="24"/>
          <w:sz w:val="28"/>
          <w:szCs w:val="28"/>
          <w:lang w:val="en-US" w:eastAsia="de-DE"/>
        </w:rPr>
        <w:t>ihren</w:t>
      </w:r>
      <w:r w:rsidRPr="00DB587B">
        <w:rPr>
          <w:rFonts w:ascii="Arial" w:eastAsiaTheme="minorEastAsia" w:hAnsi="Arial" w:cs="Arial"/>
          <w:kern w:val="24"/>
          <w:sz w:val="28"/>
          <w:szCs w:val="28"/>
          <w:lang w:val="en-US" w:eastAsia="de-DE"/>
        </w:rPr>
        <w:t xml:space="preserve"> Beruf zu professionalisieren. </w:t>
      </w:r>
    </w:p>
    <w:p w:rsidR="00E93950" w:rsidRPr="00DB587B" w:rsidRDefault="00E93950" w:rsidP="00E93950">
      <w:pPr>
        <w:spacing w:after="120" w:line="216" w:lineRule="auto"/>
        <w:rPr>
          <w:rFonts w:ascii="Arial" w:eastAsia="Times New Roman" w:hAnsi="Arial" w:cs="Arial"/>
          <w:sz w:val="28"/>
          <w:szCs w:val="28"/>
          <w:lang w:eastAsia="de-DE"/>
        </w:rPr>
      </w:pPr>
      <w:r w:rsidRPr="00DB587B">
        <w:rPr>
          <w:rFonts w:ascii="Arial" w:eastAsiaTheme="minorEastAsia" w:hAnsi="Arial" w:cs="Arial"/>
          <w:kern w:val="24"/>
          <w:sz w:val="28"/>
          <w:szCs w:val="28"/>
          <w:lang w:val="en-US" w:eastAsia="de-DE"/>
        </w:rPr>
        <w:t xml:space="preserve">Unter </w:t>
      </w:r>
      <w:r w:rsidRPr="00DB587B">
        <w:rPr>
          <w:rFonts w:ascii="Arial" w:eastAsiaTheme="minorEastAsia" w:hAnsi="Arial" w:cs="Arial"/>
          <w:b/>
          <w:kern w:val="24"/>
          <w:sz w:val="28"/>
          <w:szCs w:val="28"/>
          <w:lang w:val="en-US" w:eastAsia="de-DE"/>
        </w:rPr>
        <w:t>beruflicher Professionalitä</w:t>
      </w:r>
      <w:r w:rsidRPr="00DB587B">
        <w:rPr>
          <w:rFonts w:ascii="Arial" w:eastAsiaTheme="minorEastAsia" w:hAnsi="Arial" w:cs="Arial"/>
          <w:kern w:val="24"/>
          <w:sz w:val="28"/>
          <w:szCs w:val="28"/>
          <w:lang w:val="en-US" w:eastAsia="de-DE"/>
        </w:rPr>
        <w:t xml:space="preserve">t von Lehrkräften </w:t>
      </w:r>
      <w:r>
        <w:rPr>
          <w:rFonts w:ascii="Arial" w:eastAsiaTheme="minorEastAsia" w:hAnsi="Arial" w:cs="Arial"/>
          <w:kern w:val="24"/>
          <w:sz w:val="28"/>
          <w:szCs w:val="28"/>
          <w:lang w:val="en-US" w:eastAsia="de-DE"/>
        </w:rPr>
        <w:t xml:space="preserve">verstehen wir </w:t>
      </w:r>
      <w:r w:rsidRPr="00DB587B">
        <w:rPr>
          <w:rFonts w:ascii="Arial" w:eastAsiaTheme="minorEastAsia" w:hAnsi="Arial" w:cs="Arial"/>
          <w:kern w:val="24"/>
          <w:sz w:val="28"/>
          <w:szCs w:val="28"/>
          <w:lang w:val="en-US" w:eastAsia="de-DE"/>
        </w:rPr>
        <w:t xml:space="preserve">Meta-Reflexivität, die dazu dient, den Umgang mit Ungewissheit zu bewältigen. </w:t>
      </w:r>
    </w:p>
    <w:p w:rsidR="00E93950" w:rsidRPr="00DB587B" w:rsidRDefault="00E93950" w:rsidP="00E93950">
      <w:pPr>
        <w:spacing w:after="120" w:line="216" w:lineRule="auto"/>
        <w:rPr>
          <w:rFonts w:ascii="Arial" w:eastAsiaTheme="minorEastAsia" w:hAnsi="Arial" w:cs="Arial"/>
          <w:kern w:val="24"/>
          <w:sz w:val="28"/>
          <w:szCs w:val="28"/>
          <w:lang w:val="en-US" w:eastAsia="de-DE"/>
        </w:rPr>
      </w:pPr>
      <w:r w:rsidRPr="00DB587B">
        <w:rPr>
          <w:rFonts w:ascii="Arial" w:eastAsiaTheme="minorEastAsia" w:hAnsi="Arial" w:cs="Arial"/>
          <w:b/>
          <w:kern w:val="24"/>
          <w:sz w:val="28"/>
          <w:szCs w:val="28"/>
          <w:lang w:val="en-US" w:eastAsia="de-DE"/>
        </w:rPr>
        <w:t xml:space="preserve">Reflexion </w:t>
      </w:r>
      <w:r w:rsidRPr="00DB587B">
        <w:rPr>
          <w:rFonts w:ascii="Arial" w:eastAsiaTheme="minorEastAsia" w:hAnsi="Arial" w:cs="Arial"/>
          <w:kern w:val="24"/>
          <w:sz w:val="28"/>
          <w:szCs w:val="28"/>
          <w:lang w:val="en-US" w:eastAsia="de-DE"/>
        </w:rPr>
        <w:t>ist ein Prozess des strukturierten Analysierens, in dessen Rahmen  zwischen den eigenen Kenntnissen, Fähigkeiten, Einstellungen/Überzeugungen und/oder Bereitschaften einerseits und dem eigenen situationsspezifischen Denken und Verhalten andererseits eine Beziehung hergestellt wird mit dem Ziel, die eigenen Kenntnisse, Einstellungen … und/oder das eigene Denken und Verhalten weiter zu entwickeln (in Anlehnung an von Aufschnaiter/Fraji/Kost 2019, S. 148).</w:t>
      </w:r>
    </w:p>
    <w:p w:rsidR="00E93950" w:rsidRPr="00DB587B" w:rsidRDefault="00E93950" w:rsidP="00E93950">
      <w:pPr>
        <w:spacing w:after="120" w:line="216" w:lineRule="auto"/>
        <w:rPr>
          <w:rFonts w:ascii="Arial" w:eastAsiaTheme="minorEastAsia" w:hAnsi="Arial" w:cs="Arial"/>
          <w:kern w:val="24"/>
          <w:sz w:val="28"/>
          <w:szCs w:val="28"/>
          <w:lang w:val="en-US" w:eastAsia="de-DE"/>
        </w:rPr>
      </w:pPr>
      <w:r w:rsidRPr="00DB587B">
        <w:rPr>
          <w:rFonts w:ascii="Arial" w:eastAsiaTheme="minorEastAsia" w:hAnsi="Arial" w:cs="Arial"/>
          <w:b/>
          <w:kern w:val="24"/>
          <w:sz w:val="28"/>
          <w:szCs w:val="28"/>
          <w:lang w:val="en-US" w:eastAsia="de-DE"/>
        </w:rPr>
        <w:t xml:space="preserve">Reflexivität </w:t>
      </w:r>
      <w:r w:rsidRPr="00DB587B">
        <w:rPr>
          <w:rFonts w:ascii="Arial" w:eastAsiaTheme="minorEastAsia" w:hAnsi="Arial" w:cs="Arial"/>
          <w:kern w:val="24"/>
          <w:sz w:val="28"/>
          <w:szCs w:val="28"/>
          <w:lang w:val="en-US" w:eastAsia="de-DE"/>
        </w:rPr>
        <w:t>ist die Kompetenz, reflektieren zu können.</w:t>
      </w:r>
    </w:p>
    <w:p w:rsidR="00E93950" w:rsidRPr="00DB587B" w:rsidRDefault="00E93950" w:rsidP="00E93950">
      <w:pPr>
        <w:spacing w:after="120" w:line="216" w:lineRule="auto"/>
        <w:rPr>
          <w:rFonts w:ascii="Arial" w:eastAsia="Times New Roman" w:hAnsi="Arial" w:cs="Arial"/>
          <w:sz w:val="28"/>
          <w:szCs w:val="28"/>
          <w:lang w:eastAsia="de-DE"/>
        </w:rPr>
      </w:pPr>
      <w:r w:rsidRPr="00DB587B">
        <w:rPr>
          <w:rFonts w:ascii="Arial" w:eastAsiaTheme="minorEastAsia" w:hAnsi="Arial" w:cs="Arial"/>
          <w:b/>
          <w:kern w:val="24"/>
          <w:sz w:val="28"/>
          <w:szCs w:val="28"/>
          <w:lang w:val="en-US" w:eastAsia="de-DE"/>
        </w:rPr>
        <w:t>Metareflexivitä</w:t>
      </w:r>
      <w:r w:rsidRPr="00DB587B">
        <w:rPr>
          <w:rFonts w:ascii="Arial" w:eastAsiaTheme="minorEastAsia" w:hAnsi="Arial" w:cs="Arial"/>
          <w:kern w:val="24"/>
          <w:sz w:val="28"/>
          <w:szCs w:val="28"/>
          <w:lang w:val="en-US" w:eastAsia="de-DE"/>
        </w:rPr>
        <w:t xml:space="preserve">t ist zum einen die Kenntnis unterschiedlicher theoretischer Zugänge, wie berufsbiographische, struktur- und kompetenztheoretische Ansätze der Lehrerprofessionsforschung. Zum anderen ermöglicht dieses Wissen eine theoriegeleitete Deutung von Erfahrungen in der Praxis. </w:t>
      </w:r>
    </w:p>
    <w:p w:rsidR="00E93950" w:rsidRPr="00DB587B" w:rsidRDefault="00E93950" w:rsidP="00E93950">
      <w:pPr>
        <w:spacing w:after="120" w:line="216" w:lineRule="auto"/>
        <w:rPr>
          <w:rFonts w:ascii="Arial" w:eastAsiaTheme="minorEastAsia" w:hAnsi="Arial" w:cs="Arial"/>
          <w:kern w:val="24"/>
          <w:sz w:val="28"/>
          <w:szCs w:val="28"/>
          <w:lang w:val="en-US" w:eastAsia="de-DE"/>
        </w:rPr>
      </w:pPr>
      <w:r w:rsidRPr="00DB587B">
        <w:rPr>
          <w:rFonts w:ascii="Arial" w:eastAsiaTheme="minorEastAsia" w:hAnsi="Arial" w:cs="Arial"/>
          <w:kern w:val="24"/>
          <w:sz w:val="28"/>
          <w:szCs w:val="28"/>
          <w:lang w:val="en-US" w:eastAsia="de-DE"/>
        </w:rPr>
        <w:t xml:space="preserve">Aufgrund dieser Praxisreflexionen können </w:t>
      </w:r>
      <w:r w:rsidR="003F5498">
        <w:rPr>
          <w:rFonts w:ascii="Arial" w:eastAsiaTheme="minorEastAsia" w:hAnsi="Arial" w:cs="Arial"/>
          <w:kern w:val="24"/>
          <w:sz w:val="28"/>
          <w:szCs w:val="28"/>
          <w:lang w:val="en-US" w:eastAsia="de-DE"/>
        </w:rPr>
        <w:t>Lehrkräfte</w:t>
      </w:r>
      <w:r w:rsidRPr="00DB587B">
        <w:rPr>
          <w:rFonts w:ascii="Arial" w:eastAsiaTheme="minorEastAsia" w:hAnsi="Arial" w:cs="Arial"/>
          <w:kern w:val="24"/>
          <w:sz w:val="28"/>
          <w:szCs w:val="28"/>
          <w:lang w:val="en-US" w:eastAsia="de-DE"/>
        </w:rPr>
        <w:t xml:space="preserve"> angemessene Handlungsoptionen entwickeln für ein adäquates und situativ angemessenes Handeln. </w:t>
      </w:r>
    </w:p>
    <w:p w:rsidR="00E93950" w:rsidRDefault="00E93950" w:rsidP="00E93950">
      <w:pPr>
        <w:rPr>
          <w:rFonts w:ascii="Arial" w:hAnsi="Arial" w:cs="Arial"/>
          <w:sz w:val="28"/>
          <w:szCs w:val="28"/>
        </w:rPr>
      </w:pPr>
    </w:p>
    <w:p w:rsidR="00E93950" w:rsidRPr="00E93950" w:rsidRDefault="00E93950" w:rsidP="00E93950">
      <w:pPr>
        <w:rPr>
          <w:rFonts w:ascii="Arial" w:hAnsi="Arial" w:cs="Arial"/>
          <w:b/>
          <w:sz w:val="28"/>
          <w:szCs w:val="28"/>
        </w:rPr>
      </w:pPr>
      <w:r w:rsidRPr="00E93950">
        <w:rPr>
          <w:rFonts w:ascii="Arial" w:hAnsi="Arial" w:cs="Arial"/>
          <w:b/>
          <w:sz w:val="28"/>
          <w:szCs w:val="28"/>
        </w:rPr>
        <w:t>b) Modelle der Gestaltung von Reflexion im Vorbereitungsdienst</w:t>
      </w:r>
    </w:p>
    <w:p w:rsidR="00E93950" w:rsidRPr="00DB587B" w:rsidRDefault="00E93950" w:rsidP="00E93950">
      <w:pPr>
        <w:spacing w:after="120" w:line="216" w:lineRule="auto"/>
        <w:rPr>
          <w:rFonts w:ascii="Arial" w:eastAsiaTheme="minorEastAsia" w:hAnsi="Arial" w:cs="Arial"/>
          <w:kern w:val="24"/>
          <w:sz w:val="28"/>
          <w:szCs w:val="28"/>
          <w:lang w:val="en-US" w:eastAsia="de-DE"/>
        </w:rPr>
      </w:pPr>
      <w:r w:rsidRPr="00DB587B">
        <w:rPr>
          <w:rFonts w:ascii="Arial" w:eastAsiaTheme="minorEastAsia" w:hAnsi="Arial" w:cs="Arial"/>
          <w:kern w:val="24"/>
          <w:sz w:val="28"/>
          <w:szCs w:val="28"/>
          <w:lang w:val="en-US" w:eastAsia="de-DE"/>
        </w:rPr>
        <w:t>Wir bieten Ihnen zwei Schrittmodelle bei der Gestaltung Ihrer Reflexionen an:</w:t>
      </w:r>
    </w:p>
    <w:p w:rsidR="00E93950" w:rsidRPr="00DB587B" w:rsidRDefault="00E93950" w:rsidP="00E93950">
      <w:pPr>
        <w:numPr>
          <w:ilvl w:val="0"/>
          <w:numId w:val="3"/>
        </w:numPr>
        <w:spacing w:after="120" w:line="216" w:lineRule="auto"/>
        <w:rPr>
          <w:rFonts w:ascii="Arial" w:eastAsiaTheme="minorEastAsia" w:hAnsi="Arial" w:cs="Arial"/>
          <w:kern w:val="24"/>
          <w:sz w:val="28"/>
          <w:szCs w:val="28"/>
          <w:lang w:val="en-US" w:eastAsia="de-DE"/>
        </w:rPr>
      </w:pPr>
      <w:r>
        <w:rPr>
          <w:rFonts w:ascii="Arial" w:eastAsiaTheme="minorEastAsia" w:hAnsi="Arial" w:cs="Arial"/>
          <w:kern w:val="24"/>
          <w:sz w:val="28"/>
          <w:szCs w:val="28"/>
          <w:lang w:val="en-US" w:eastAsia="de-DE"/>
        </w:rPr>
        <w:t>den</w:t>
      </w:r>
      <w:r w:rsidRPr="00DB587B">
        <w:rPr>
          <w:rFonts w:ascii="Arial" w:eastAsiaTheme="minorEastAsia" w:hAnsi="Arial" w:cs="Arial"/>
          <w:kern w:val="24"/>
          <w:sz w:val="28"/>
          <w:szCs w:val="28"/>
          <w:lang w:val="en-US" w:eastAsia="de-DE"/>
        </w:rPr>
        <w:t xml:space="preserve"> Vierschritt der Reflexion: </w:t>
      </w:r>
      <w:r>
        <w:rPr>
          <w:rFonts w:ascii="Arial" w:eastAsiaTheme="minorEastAsia" w:hAnsi="Arial" w:cs="Arial"/>
          <w:kern w:val="24"/>
          <w:sz w:val="28"/>
          <w:szCs w:val="28"/>
          <w:lang w:val="en-US" w:eastAsia="de-DE"/>
        </w:rPr>
        <w:t xml:space="preserve">1) </w:t>
      </w:r>
      <w:r w:rsidRPr="00DB587B">
        <w:rPr>
          <w:rFonts w:ascii="Arial" w:eastAsiaTheme="minorEastAsia" w:hAnsi="Arial" w:cs="Arial"/>
          <w:kern w:val="24"/>
          <w:sz w:val="28"/>
          <w:szCs w:val="28"/>
          <w:lang w:val="en-US" w:eastAsia="de-DE"/>
        </w:rPr>
        <w:t xml:space="preserve">Beschreiben, </w:t>
      </w:r>
      <w:r>
        <w:rPr>
          <w:rFonts w:ascii="Arial" w:eastAsiaTheme="minorEastAsia" w:hAnsi="Arial" w:cs="Arial"/>
          <w:kern w:val="24"/>
          <w:sz w:val="28"/>
          <w:szCs w:val="28"/>
          <w:lang w:val="en-US" w:eastAsia="de-DE"/>
        </w:rPr>
        <w:t xml:space="preserve">2) </w:t>
      </w:r>
      <w:r w:rsidRPr="00DB587B">
        <w:rPr>
          <w:rFonts w:ascii="Arial" w:eastAsiaTheme="minorEastAsia" w:hAnsi="Arial" w:cs="Arial"/>
          <w:kern w:val="24"/>
          <w:sz w:val="28"/>
          <w:szCs w:val="28"/>
          <w:lang w:val="en-US" w:eastAsia="de-DE"/>
        </w:rPr>
        <w:t xml:space="preserve">Analysieren, </w:t>
      </w:r>
      <w:r>
        <w:rPr>
          <w:rFonts w:ascii="Arial" w:eastAsiaTheme="minorEastAsia" w:hAnsi="Arial" w:cs="Arial"/>
          <w:kern w:val="24"/>
          <w:sz w:val="28"/>
          <w:szCs w:val="28"/>
          <w:lang w:val="en-US" w:eastAsia="de-DE"/>
        </w:rPr>
        <w:t xml:space="preserve">3) </w:t>
      </w:r>
      <w:r w:rsidRPr="00DB587B">
        <w:rPr>
          <w:rFonts w:ascii="Arial" w:eastAsiaTheme="minorEastAsia" w:hAnsi="Arial" w:cs="Arial"/>
          <w:kern w:val="24"/>
          <w:sz w:val="28"/>
          <w:szCs w:val="28"/>
          <w:lang w:val="en-US" w:eastAsia="de-DE"/>
        </w:rPr>
        <w:t xml:space="preserve">Interpretieren, </w:t>
      </w:r>
      <w:r>
        <w:rPr>
          <w:rFonts w:ascii="Arial" w:eastAsiaTheme="minorEastAsia" w:hAnsi="Arial" w:cs="Arial"/>
          <w:kern w:val="24"/>
          <w:sz w:val="28"/>
          <w:szCs w:val="28"/>
          <w:lang w:val="en-US" w:eastAsia="de-DE"/>
        </w:rPr>
        <w:t xml:space="preserve">4) </w:t>
      </w:r>
      <w:r w:rsidRPr="00DB587B">
        <w:rPr>
          <w:rFonts w:ascii="Arial" w:eastAsiaTheme="minorEastAsia" w:hAnsi="Arial" w:cs="Arial"/>
          <w:kern w:val="24"/>
          <w:sz w:val="28"/>
          <w:szCs w:val="28"/>
          <w:lang w:val="en-US" w:eastAsia="de-DE"/>
        </w:rPr>
        <w:t>Entwickeln von Handlungsoptionen</w:t>
      </w:r>
    </w:p>
    <w:p w:rsidR="00E93950" w:rsidRPr="00DB587B" w:rsidRDefault="00E93950" w:rsidP="00E93950">
      <w:pPr>
        <w:numPr>
          <w:ilvl w:val="0"/>
          <w:numId w:val="3"/>
        </w:numPr>
        <w:spacing w:after="120" w:line="216" w:lineRule="auto"/>
        <w:rPr>
          <w:rFonts w:ascii="Arial" w:eastAsiaTheme="minorEastAsia" w:hAnsi="Arial" w:cs="Arial"/>
          <w:kern w:val="24"/>
          <w:sz w:val="28"/>
          <w:szCs w:val="28"/>
          <w:lang w:val="en-US" w:eastAsia="de-DE"/>
        </w:rPr>
      </w:pPr>
      <w:r>
        <w:rPr>
          <w:rFonts w:ascii="Arial" w:eastAsiaTheme="minorEastAsia" w:hAnsi="Arial" w:cs="Arial"/>
          <w:kern w:val="24"/>
          <w:sz w:val="28"/>
          <w:szCs w:val="28"/>
          <w:lang w:val="en-US" w:eastAsia="de-DE"/>
        </w:rPr>
        <w:t>d</w:t>
      </w:r>
      <w:r w:rsidRPr="00DB587B">
        <w:rPr>
          <w:rFonts w:ascii="Arial" w:eastAsiaTheme="minorEastAsia" w:hAnsi="Arial" w:cs="Arial"/>
          <w:kern w:val="24"/>
          <w:sz w:val="28"/>
          <w:szCs w:val="28"/>
          <w:lang w:val="en-US" w:eastAsia="de-DE"/>
        </w:rPr>
        <w:t xml:space="preserve">as ALACT-Modell </w:t>
      </w:r>
    </w:p>
    <w:p w:rsidR="00E93950" w:rsidRDefault="00E93950" w:rsidP="00E93950">
      <w:pPr>
        <w:rPr>
          <w:rFonts w:ascii="Arial" w:hAnsi="Arial" w:cs="Arial"/>
          <w:sz w:val="28"/>
          <w:szCs w:val="28"/>
        </w:rPr>
      </w:pPr>
    </w:p>
    <w:p w:rsidR="00E93950" w:rsidRDefault="00E93950" w:rsidP="00E93950">
      <w:pPr>
        <w:rPr>
          <w:rFonts w:ascii="Arial" w:hAnsi="Arial" w:cs="Arial"/>
          <w:sz w:val="28"/>
          <w:szCs w:val="28"/>
        </w:rPr>
      </w:pPr>
      <w:r w:rsidRPr="00DB587B">
        <w:rPr>
          <w:rFonts w:ascii="Times New Roman" w:eastAsia="Times New Roman" w:hAnsi="Times New Roman" w:cs="Times New Roman"/>
          <w:noProof/>
          <w:sz w:val="24"/>
          <w:szCs w:val="24"/>
          <w:lang w:eastAsia="de-DE"/>
        </w:rPr>
        <w:drawing>
          <wp:inline distT="0" distB="0" distL="0" distR="0" wp14:anchorId="5E022D0B" wp14:editId="1486DE9C">
            <wp:extent cx="6708371" cy="26948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17588" cy="2698519"/>
                    </a:xfrm>
                    <a:prstGeom prst="rect">
                      <a:avLst/>
                    </a:prstGeom>
                  </pic:spPr>
                </pic:pic>
              </a:graphicData>
            </a:graphic>
          </wp:inline>
        </w:drawing>
      </w:r>
    </w:p>
    <w:p w:rsidR="00E93950" w:rsidRPr="00DB587B" w:rsidRDefault="00E93950" w:rsidP="00E93950">
      <w:pPr>
        <w:spacing w:after="120" w:line="216" w:lineRule="auto"/>
        <w:rPr>
          <w:rFonts w:ascii="Arial" w:eastAsiaTheme="minorEastAsia" w:hAnsi="Arial" w:cs="Arial"/>
          <w:kern w:val="24"/>
          <w:sz w:val="28"/>
          <w:szCs w:val="28"/>
          <w:lang w:val="en-US" w:eastAsia="de-DE"/>
        </w:rPr>
      </w:pPr>
      <w:r w:rsidRPr="00DB587B">
        <w:rPr>
          <w:rFonts w:ascii="Arial" w:eastAsiaTheme="minorEastAsia" w:hAnsi="Arial" w:cs="Arial"/>
          <w:kern w:val="24"/>
          <w:sz w:val="28"/>
          <w:szCs w:val="28"/>
          <w:lang w:val="en-US" w:eastAsia="de-DE"/>
        </w:rPr>
        <w:t xml:space="preserve">Quelle: </w:t>
      </w:r>
      <w:hyperlink r:id="rId10" w:history="1">
        <w:r w:rsidRPr="00DB587B">
          <w:rPr>
            <w:rFonts w:ascii="Arial" w:eastAsiaTheme="minorEastAsia" w:hAnsi="Arial" w:cs="Arial"/>
            <w:color w:val="0563C1" w:themeColor="hyperlink"/>
            <w:kern w:val="24"/>
            <w:sz w:val="28"/>
            <w:szCs w:val="28"/>
            <w:u w:val="single"/>
            <w:lang w:val="en-US" w:eastAsia="de-DE"/>
          </w:rPr>
          <w:t>https://uol.de/fileadmin/user_upload/diz/download/Studium_und_Lehre/Zusatzangebote/SELBSTSTUDIUM_Forschendes_Lernen.pdf</w:t>
        </w:r>
      </w:hyperlink>
      <w:r w:rsidRPr="00DB587B">
        <w:rPr>
          <w:rFonts w:ascii="Arial" w:eastAsiaTheme="minorEastAsia" w:hAnsi="Arial" w:cs="Arial"/>
          <w:kern w:val="24"/>
          <w:sz w:val="28"/>
          <w:szCs w:val="28"/>
          <w:lang w:val="en-US" w:eastAsia="de-DE"/>
        </w:rPr>
        <w:t>, Abruf am 17.09.2021</w:t>
      </w:r>
    </w:p>
    <w:p w:rsidR="00E93950" w:rsidRDefault="00E93950" w:rsidP="00E93950">
      <w:pPr>
        <w:rPr>
          <w:rFonts w:ascii="Arial" w:hAnsi="Arial" w:cs="Arial"/>
          <w:sz w:val="28"/>
          <w:szCs w:val="28"/>
        </w:rPr>
      </w:pPr>
    </w:p>
    <w:p w:rsidR="00E93950" w:rsidRDefault="00E93950" w:rsidP="00E93950">
      <w:pPr>
        <w:rPr>
          <w:rFonts w:ascii="Arial" w:hAnsi="Arial" w:cs="Arial"/>
          <w:sz w:val="28"/>
          <w:szCs w:val="28"/>
        </w:rPr>
      </w:pPr>
    </w:p>
    <w:p w:rsidR="00E93950" w:rsidRDefault="00E93950" w:rsidP="00E93950">
      <w:pPr>
        <w:rPr>
          <w:rFonts w:ascii="Arial" w:hAnsi="Arial" w:cs="Arial"/>
          <w:sz w:val="28"/>
          <w:szCs w:val="28"/>
        </w:rPr>
      </w:pPr>
    </w:p>
    <w:p w:rsidR="00E93950" w:rsidRDefault="00E93950" w:rsidP="00E93950">
      <w:pPr>
        <w:rPr>
          <w:rFonts w:ascii="Arial" w:hAnsi="Arial" w:cs="Arial"/>
          <w:sz w:val="28"/>
          <w:szCs w:val="28"/>
        </w:rPr>
      </w:pPr>
      <w:r>
        <w:rPr>
          <w:rFonts w:ascii="Arial" w:hAnsi="Arial" w:cs="Arial"/>
          <w:sz w:val="28"/>
          <w:szCs w:val="28"/>
        </w:rPr>
        <w:lastRenderedPageBreak/>
        <w:t xml:space="preserve">c) </w:t>
      </w:r>
      <w:r w:rsidR="00F34C54">
        <w:rPr>
          <w:rFonts w:ascii="Arial" w:hAnsi="Arial" w:cs="Arial"/>
          <w:sz w:val="28"/>
          <w:szCs w:val="28"/>
        </w:rPr>
        <w:t>Bewertung der (Meta-)Reflexionskompetenz</w:t>
      </w:r>
    </w:p>
    <w:p w:rsidR="00F34C54" w:rsidRDefault="00F34C54" w:rsidP="00E93950">
      <w:pPr>
        <w:rPr>
          <w:rFonts w:ascii="Arial" w:hAnsi="Arial" w:cs="Arial"/>
          <w:sz w:val="28"/>
          <w:szCs w:val="28"/>
        </w:rPr>
      </w:pPr>
      <w:r>
        <w:rPr>
          <w:rFonts w:ascii="Arial" w:hAnsi="Arial" w:cs="Arial"/>
          <w:noProof/>
          <w:sz w:val="28"/>
          <w:szCs w:val="28"/>
          <w:lang w:eastAsia="de-DE"/>
        </w:rPr>
        <mc:AlternateContent>
          <mc:Choice Requires="wps">
            <w:drawing>
              <wp:anchor distT="0" distB="0" distL="114300" distR="114300" simplePos="0" relativeHeight="251664384" behindDoc="0" locked="0" layoutInCell="1" allowOverlap="1">
                <wp:simplePos x="0" y="0"/>
                <wp:positionH relativeFrom="column">
                  <wp:posOffset>1061085</wp:posOffset>
                </wp:positionH>
                <wp:positionV relativeFrom="paragraph">
                  <wp:posOffset>27305</wp:posOffset>
                </wp:positionV>
                <wp:extent cx="2876550" cy="209550"/>
                <wp:effectExtent l="0" t="19050" r="38100" b="38100"/>
                <wp:wrapNone/>
                <wp:docPr id="3" name="Pfeil nach rechts 3"/>
                <wp:cNvGraphicFramePr/>
                <a:graphic xmlns:a="http://schemas.openxmlformats.org/drawingml/2006/main">
                  <a:graphicData uri="http://schemas.microsoft.com/office/word/2010/wordprocessingShape">
                    <wps:wsp>
                      <wps:cNvSpPr/>
                      <wps:spPr>
                        <a:xfrm>
                          <a:off x="0" y="0"/>
                          <a:ext cx="2876550"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E052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position:absolute;margin-left:83.55pt;margin-top:2.15pt;width:226.5pt;height:1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" adj="20813" fillcolor="#5b9bd5 [3204]" strokecolor="#1f4d78 [1604]" strokeweight="1pt"/>
            </w:pict>
          </mc:Fallback>
        </mc:AlternateContent>
      </w:r>
      <w:r>
        <w:rPr>
          <w:rFonts w:ascii="Arial" w:hAnsi="Arial" w:cs="Arial"/>
          <w:sz w:val="28"/>
          <w:szCs w:val="28"/>
        </w:rPr>
        <w:t xml:space="preserve">Deskription                                                     </w:t>
      </w:r>
      <w:r>
        <w:rPr>
          <w:rFonts w:ascii="Arial" w:hAnsi="Arial" w:cs="Arial"/>
          <w:sz w:val="28"/>
          <w:szCs w:val="28"/>
        </w:rPr>
        <w:tab/>
      </w:r>
      <w:r>
        <w:rPr>
          <w:rFonts w:ascii="Arial" w:hAnsi="Arial" w:cs="Arial"/>
          <w:sz w:val="28"/>
          <w:szCs w:val="28"/>
        </w:rPr>
        <w:tab/>
        <w:t>Analytische Argumentation</w:t>
      </w:r>
    </w:p>
    <w:p w:rsidR="00F34C54" w:rsidRDefault="00F34C54" w:rsidP="00E93950">
      <w:pPr>
        <w:rPr>
          <w:rFonts w:ascii="Arial" w:hAnsi="Arial" w:cs="Arial"/>
          <w:sz w:val="28"/>
          <w:szCs w:val="28"/>
        </w:rPr>
      </w:pPr>
      <w:r>
        <w:rPr>
          <w:rFonts w:ascii="Arial" w:hAnsi="Arial" w:cs="Arial"/>
          <w:noProof/>
          <w:sz w:val="28"/>
          <w:szCs w:val="28"/>
          <w:lang w:eastAsia="de-DE"/>
        </w:rPr>
        <mc:AlternateContent>
          <mc:Choice Requires="wps">
            <w:drawing>
              <wp:anchor distT="0" distB="0" distL="114300" distR="114300" simplePos="0" relativeHeight="251666432" behindDoc="0" locked="0" layoutInCell="1" allowOverlap="1" wp14:anchorId="7A2B334C" wp14:editId="665BF500">
                <wp:simplePos x="0" y="0"/>
                <wp:positionH relativeFrom="margin">
                  <wp:posOffset>1470660</wp:posOffset>
                </wp:positionH>
                <wp:positionV relativeFrom="paragraph">
                  <wp:posOffset>20955</wp:posOffset>
                </wp:positionV>
                <wp:extent cx="2486025" cy="228600"/>
                <wp:effectExtent l="0" t="19050" r="47625" b="38100"/>
                <wp:wrapNone/>
                <wp:docPr id="4" name="Pfeil nach rechts 4"/>
                <wp:cNvGraphicFramePr/>
                <a:graphic xmlns:a="http://schemas.openxmlformats.org/drawingml/2006/main">
                  <a:graphicData uri="http://schemas.microsoft.com/office/word/2010/wordprocessingShape">
                    <wps:wsp>
                      <wps:cNvSpPr/>
                      <wps:spPr>
                        <a:xfrm>
                          <a:off x="0" y="0"/>
                          <a:ext cx="2486025" cy="2286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B4FF4" id="Pfeil nach rechts 4" o:spid="_x0000_s1026" type="#_x0000_t13" style="position:absolute;margin-left:115.8pt;margin-top:1.65pt;width:195.75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" adj="20607" fillcolor="#5b9bd5" strokecolor="#41719c" strokeweight="1pt">
                <w10:wrap anchorx="margin"/>
              </v:shape>
            </w:pict>
          </mc:Fallback>
        </mc:AlternateContent>
      </w:r>
      <w:r>
        <w:rPr>
          <w:rFonts w:ascii="Arial" w:hAnsi="Arial" w:cs="Arial"/>
          <w:sz w:val="28"/>
          <w:szCs w:val="28"/>
        </w:rPr>
        <w:t xml:space="preserve">Erfahrungsbezug                                             </w:t>
      </w:r>
      <w:r>
        <w:rPr>
          <w:rFonts w:ascii="Arial" w:hAnsi="Arial" w:cs="Arial"/>
          <w:sz w:val="28"/>
          <w:szCs w:val="28"/>
        </w:rPr>
        <w:tab/>
      </w:r>
      <w:r>
        <w:rPr>
          <w:rFonts w:ascii="Arial" w:hAnsi="Arial" w:cs="Arial"/>
          <w:sz w:val="28"/>
          <w:szCs w:val="28"/>
        </w:rPr>
        <w:tab/>
        <w:t>Theoriebezug</w:t>
      </w:r>
    </w:p>
    <w:p w:rsidR="00F34C54" w:rsidRDefault="00F34C54" w:rsidP="00E93950">
      <w:pPr>
        <w:rPr>
          <w:rFonts w:ascii="Arial" w:hAnsi="Arial" w:cs="Arial"/>
          <w:sz w:val="28"/>
          <w:szCs w:val="28"/>
        </w:rPr>
      </w:pPr>
      <w:r>
        <w:rPr>
          <w:rFonts w:ascii="Arial" w:hAnsi="Arial" w:cs="Arial"/>
          <w:noProof/>
          <w:sz w:val="28"/>
          <w:szCs w:val="28"/>
          <w:lang w:eastAsia="de-DE"/>
        </w:rPr>
        <mc:AlternateContent>
          <mc:Choice Requires="wps">
            <w:drawing>
              <wp:anchor distT="0" distB="0" distL="114300" distR="114300" simplePos="0" relativeHeight="251668480" behindDoc="0" locked="0" layoutInCell="1" allowOverlap="1" wp14:anchorId="479D50AD" wp14:editId="792CCE11">
                <wp:simplePos x="0" y="0"/>
                <wp:positionH relativeFrom="margin">
                  <wp:posOffset>1546860</wp:posOffset>
                </wp:positionH>
                <wp:positionV relativeFrom="paragraph">
                  <wp:posOffset>32385</wp:posOffset>
                </wp:positionV>
                <wp:extent cx="2419350" cy="219075"/>
                <wp:effectExtent l="0" t="19050" r="38100" b="47625"/>
                <wp:wrapNone/>
                <wp:docPr id="5" name="Pfeil nach rechts 5"/>
                <wp:cNvGraphicFramePr/>
                <a:graphic xmlns:a="http://schemas.openxmlformats.org/drawingml/2006/main">
                  <a:graphicData uri="http://schemas.microsoft.com/office/word/2010/wordprocessingShape">
                    <wps:wsp>
                      <wps:cNvSpPr/>
                      <wps:spPr>
                        <a:xfrm>
                          <a:off x="0" y="0"/>
                          <a:ext cx="2419350" cy="2190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0579D" id="Pfeil nach rechts 5" o:spid="_x0000_s1026" type="#_x0000_t13" style="position:absolute;margin-left:121.8pt;margin-top:2.55pt;width:190.5pt;height:1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" adj="20622" fillcolor="#5b9bd5" strokecolor="#41719c" strokeweight="1pt">
                <w10:wrap anchorx="margin"/>
              </v:shape>
            </w:pict>
          </mc:Fallback>
        </mc:AlternateContent>
      </w:r>
      <w:r>
        <w:rPr>
          <w:rFonts w:ascii="Arial" w:hAnsi="Arial" w:cs="Arial"/>
          <w:sz w:val="28"/>
          <w:szCs w:val="28"/>
        </w:rPr>
        <w:t xml:space="preserve">Monoperspektivität                                           </w:t>
      </w:r>
      <w:r>
        <w:rPr>
          <w:rFonts w:ascii="Arial" w:hAnsi="Arial" w:cs="Arial"/>
          <w:sz w:val="28"/>
          <w:szCs w:val="28"/>
        </w:rPr>
        <w:tab/>
        <w:t>Multiperspektivität</w:t>
      </w:r>
    </w:p>
    <w:p w:rsidR="00F34C54" w:rsidRDefault="00F34C54" w:rsidP="00F34C54">
      <w:pPr>
        <w:spacing w:after="0"/>
        <w:rPr>
          <w:rFonts w:ascii="Arial" w:hAnsi="Arial" w:cs="Arial"/>
          <w:sz w:val="28"/>
          <w:szCs w:val="28"/>
        </w:rPr>
      </w:pPr>
      <w:r>
        <w:rPr>
          <w:rFonts w:ascii="Arial" w:hAnsi="Arial" w:cs="Arial"/>
          <w:noProof/>
          <w:sz w:val="28"/>
          <w:szCs w:val="28"/>
          <w:lang w:eastAsia="de-DE"/>
        </w:rPr>
        <mc:AlternateContent>
          <mc:Choice Requires="wps">
            <w:drawing>
              <wp:anchor distT="0" distB="0" distL="114300" distR="114300" simplePos="0" relativeHeight="251670528" behindDoc="0" locked="0" layoutInCell="1" allowOverlap="1" wp14:anchorId="67784F76" wp14:editId="0D8D4EE4">
                <wp:simplePos x="0" y="0"/>
                <wp:positionH relativeFrom="margin">
                  <wp:posOffset>2318385</wp:posOffset>
                </wp:positionH>
                <wp:positionV relativeFrom="paragraph">
                  <wp:posOffset>26035</wp:posOffset>
                </wp:positionV>
                <wp:extent cx="1628775" cy="238125"/>
                <wp:effectExtent l="0" t="19050" r="47625" b="47625"/>
                <wp:wrapNone/>
                <wp:docPr id="12" name="Pfeil nach rechts 12"/>
                <wp:cNvGraphicFramePr/>
                <a:graphic xmlns:a="http://schemas.openxmlformats.org/drawingml/2006/main">
                  <a:graphicData uri="http://schemas.microsoft.com/office/word/2010/wordprocessingShape">
                    <wps:wsp>
                      <wps:cNvSpPr/>
                      <wps:spPr>
                        <a:xfrm>
                          <a:off x="0" y="0"/>
                          <a:ext cx="1628775" cy="2381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BB65E" id="Pfeil nach rechts 12" o:spid="_x0000_s1026" type="#_x0000_t13" style="position:absolute;margin-left:182.55pt;margin-top:2.05pt;width:128.25pt;height:1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" adj="20021" fillcolor="#5b9bd5" strokecolor="#41719c" strokeweight="1pt">
                <w10:wrap anchorx="margin"/>
              </v:shape>
            </w:pict>
          </mc:Fallback>
        </mc:AlternateContent>
      </w:r>
      <w:r>
        <w:rPr>
          <w:rFonts w:ascii="Arial" w:hAnsi="Arial" w:cs="Arial"/>
          <w:sz w:val="28"/>
          <w:szCs w:val="28"/>
        </w:rPr>
        <w:t>Konstruktion von Bedeutung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Selbstklärung zur Stabilisierung zu Verhaltens-, Denk- und Wertsystemen </w:t>
      </w:r>
    </w:p>
    <w:p w:rsidR="00F34C54" w:rsidRDefault="00F34C54" w:rsidP="00F34C54">
      <w:pPr>
        <w:spacing w:after="0"/>
        <w:rPr>
          <w:rFonts w:ascii="Arial" w:hAnsi="Arial" w:cs="Arial"/>
          <w:sz w:val="28"/>
          <w:szCs w:val="28"/>
        </w:rPr>
      </w:pPr>
      <w:r>
        <w:rPr>
          <w:rFonts w:ascii="Arial" w:hAnsi="Arial" w:cs="Arial"/>
          <w:sz w:val="28"/>
          <w:szCs w:val="28"/>
        </w:rPr>
        <w:t xml:space="preserve">durch Ableitung von Konsequenzen </w:t>
      </w:r>
      <w:r>
        <w:rPr>
          <w:rFonts w:ascii="Arial" w:hAnsi="Arial" w:cs="Arial"/>
          <w:sz w:val="28"/>
          <w:szCs w:val="28"/>
        </w:rPr>
        <w:tab/>
      </w:r>
      <w:r>
        <w:rPr>
          <w:rFonts w:ascii="Arial" w:hAnsi="Arial" w:cs="Arial"/>
          <w:sz w:val="28"/>
          <w:szCs w:val="28"/>
        </w:rPr>
        <w:tab/>
      </w:r>
      <w:r>
        <w:rPr>
          <w:rFonts w:ascii="Arial" w:hAnsi="Arial" w:cs="Arial"/>
          <w:sz w:val="28"/>
          <w:szCs w:val="28"/>
        </w:rPr>
        <w:tab/>
        <w:t>Performanz in unerwarteten pädagogischen Handlungssituationen</w:t>
      </w:r>
    </w:p>
    <w:p w:rsidR="00230739" w:rsidRDefault="00230739" w:rsidP="00E93950">
      <w:pPr>
        <w:rPr>
          <w:rFonts w:ascii="Arial" w:hAnsi="Arial" w:cs="Arial"/>
          <w:sz w:val="28"/>
          <w:szCs w:val="28"/>
        </w:rPr>
      </w:pPr>
    </w:p>
    <w:p w:rsidR="003F5498" w:rsidRDefault="003F5498" w:rsidP="003F5498">
      <w:pPr>
        <w:rPr>
          <w:rFonts w:ascii="Arial" w:hAnsi="Arial" w:cs="Arial"/>
          <w:sz w:val="28"/>
          <w:szCs w:val="28"/>
        </w:rPr>
      </w:pPr>
      <w:r>
        <w:rPr>
          <w:rFonts w:ascii="Arial" w:hAnsi="Arial" w:cs="Arial"/>
          <w:sz w:val="28"/>
          <w:szCs w:val="28"/>
        </w:rPr>
        <w:t>d</w:t>
      </w:r>
      <w:r w:rsidR="00E93950">
        <w:rPr>
          <w:rFonts w:ascii="Arial" w:hAnsi="Arial" w:cs="Arial"/>
          <w:sz w:val="28"/>
          <w:szCs w:val="28"/>
        </w:rPr>
        <w:t>) Reflexion zum durchgeführten Unterricht</w:t>
      </w:r>
    </w:p>
    <w:p w:rsidR="003F5498" w:rsidRDefault="003F5498" w:rsidP="003F5498">
      <w:pPr>
        <w:rPr>
          <w:rFonts w:ascii="Arial" w:hAnsi="Arial" w:cs="Arial"/>
          <w:sz w:val="28"/>
          <w:szCs w:val="28"/>
        </w:rPr>
      </w:pPr>
      <w:r>
        <w:rPr>
          <w:rFonts w:ascii="Arial" w:hAnsi="Arial" w:cs="Arial"/>
          <w:sz w:val="28"/>
          <w:szCs w:val="28"/>
        </w:rPr>
        <w:t xml:space="preserve">In Anlehnung an die Formulierungen des Landesprüfungsamtes in Dortmund ( </w:t>
      </w:r>
      <w:hyperlink r:id="rId11" w:history="1">
        <w:r w:rsidRPr="00185AD2">
          <w:rPr>
            <w:rStyle w:val="Hyperlink"/>
            <w:rFonts w:ascii="Arial" w:hAnsi="Arial" w:cs="Arial"/>
            <w:sz w:val="28"/>
            <w:szCs w:val="28"/>
          </w:rPr>
          <w:t>https://www.pruefungsamt.nrw.de/system/files/media/document/file/a1_hinweise_laa_0.pdf</w:t>
        </w:r>
      </w:hyperlink>
      <w:r>
        <w:rPr>
          <w:rFonts w:ascii="Arial" w:hAnsi="Arial" w:cs="Arial"/>
          <w:sz w:val="28"/>
          <w:szCs w:val="28"/>
        </w:rPr>
        <w:t xml:space="preserve">, S. 18; Abruf am 21.09.2021) bieten wir Ihnen die folgende </w:t>
      </w:r>
      <w:r w:rsidRPr="003F5498">
        <w:rPr>
          <w:rFonts w:ascii="Arial" w:hAnsi="Arial" w:cs="Arial"/>
          <w:sz w:val="28"/>
          <w:szCs w:val="28"/>
        </w:rPr>
        <w:t xml:space="preserve"> </w:t>
      </w:r>
      <w:r>
        <w:rPr>
          <w:rFonts w:ascii="Arial" w:hAnsi="Arial" w:cs="Arial"/>
          <w:sz w:val="28"/>
          <w:szCs w:val="28"/>
        </w:rPr>
        <w:t>Struktur an:</w:t>
      </w:r>
    </w:p>
    <w:p w:rsidR="003F5498" w:rsidRPr="00435868" w:rsidRDefault="003F5498" w:rsidP="00435868">
      <w:pPr>
        <w:jc w:val="center"/>
        <w:rPr>
          <w:rFonts w:ascii="Arial" w:hAnsi="Arial" w:cs="Arial"/>
          <w:sz w:val="24"/>
          <w:szCs w:val="24"/>
        </w:rPr>
      </w:pPr>
      <w:r w:rsidRPr="00435868">
        <w:rPr>
          <w:rFonts w:ascii="Arial" w:eastAsiaTheme="minorEastAsia" w:hAnsi="Arial" w:cs="Arial"/>
          <w:noProof/>
          <w:kern w:val="24"/>
          <w:sz w:val="24"/>
          <w:szCs w:val="24"/>
          <w:lang w:eastAsia="de-DE"/>
        </w:rPr>
        <w:drawing>
          <wp:inline distT="0" distB="0" distL="0" distR="0" wp14:anchorId="05C25C96" wp14:editId="0C668CC9">
            <wp:extent cx="5551006" cy="2818014"/>
            <wp:effectExtent l="0" t="0" r="0"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480" cy="2821301"/>
                    </a:xfrm>
                    <a:prstGeom prst="rect">
                      <a:avLst/>
                    </a:prstGeom>
                    <a:noFill/>
                    <a:ln>
                      <a:noFill/>
                    </a:ln>
                  </pic:spPr>
                </pic:pic>
              </a:graphicData>
            </a:graphic>
          </wp:inline>
        </w:drawing>
      </w:r>
    </w:p>
    <w:p w:rsidR="00435868" w:rsidRPr="00435868" w:rsidRDefault="00435868" w:rsidP="00435868">
      <w:pPr>
        <w:spacing w:after="0" w:line="240" w:lineRule="auto"/>
        <w:rPr>
          <w:rFonts w:ascii="Arial" w:hAnsi="Arial" w:cs="Arial"/>
          <w:b/>
          <w:sz w:val="24"/>
          <w:szCs w:val="24"/>
        </w:rPr>
      </w:pPr>
      <w:r w:rsidRPr="00435868">
        <w:rPr>
          <w:rFonts w:ascii="Arial" w:hAnsi="Arial" w:cs="Arial"/>
          <w:b/>
          <w:sz w:val="24"/>
          <w:szCs w:val="24"/>
        </w:rPr>
        <w:t>Beispiele für mögliche Reflexionsfragen im Rahmen der Stellungnahme nach dem Unterricht sind:</w:t>
      </w:r>
    </w:p>
    <w:p w:rsidR="00F34C54" w:rsidRDefault="00F34C54" w:rsidP="00435868">
      <w:pPr>
        <w:spacing w:after="0" w:line="240" w:lineRule="auto"/>
        <w:rPr>
          <w:rFonts w:ascii="Arial" w:hAnsi="Arial" w:cs="Arial"/>
          <w:sz w:val="24"/>
          <w:szCs w:val="24"/>
        </w:rPr>
      </w:pPr>
    </w:p>
    <w:p w:rsidR="00435868" w:rsidRPr="00435868" w:rsidRDefault="00435868" w:rsidP="00435868">
      <w:pPr>
        <w:spacing w:after="0" w:line="240" w:lineRule="auto"/>
        <w:rPr>
          <w:rFonts w:ascii="Arial" w:hAnsi="Arial" w:cs="Arial"/>
          <w:sz w:val="24"/>
          <w:szCs w:val="24"/>
        </w:rPr>
      </w:pPr>
      <w:r w:rsidRPr="00435868">
        <w:rPr>
          <w:rFonts w:ascii="Arial" w:hAnsi="Arial" w:cs="Arial"/>
          <w:sz w:val="24"/>
          <w:szCs w:val="24"/>
        </w:rPr>
        <w:t>Abgleich zwischen den formulierten Zielen und dem Lernertrag</w:t>
      </w:r>
    </w:p>
    <w:p w:rsidR="00435868" w:rsidRPr="00435868" w:rsidRDefault="00435868" w:rsidP="00435868">
      <w:pPr>
        <w:numPr>
          <w:ilvl w:val="0"/>
          <w:numId w:val="4"/>
        </w:numPr>
        <w:spacing w:before="120" w:after="0" w:line="240" w:lineRule="auto"/>
        <w:rPr>
          <w:rFonts w:ascii="Arial" w:hAnsi="Arial" w:cs="Arial"/>
          <w:sz w:val="24"/>
          <w:szCs w:val="24"/>
        </w:rPr>
      </w:pPr>
      <w:r w:rsidRPr="00435868">
        <w:rPr>
          <w:rFonts w:ascii="Arial" w:hAnsi="Arial" w:cs="Arial"/>
          <w:sz w:val="24"/>
          <w:szCs w:val="24"/>
        </w:rPr>
        <w:t>Welche zentralen didaktischen und methodischen Entscheidungen habe ich warum und wozu für die Lerngruppe getroffen (Schwerpunktsetzung – keine Wiederholung der Ausführungen im Entwurf)?</w:t>
      </w:r>
    </w:p>
    <w:p w:rsidR="00435868" w:rsidRPr="00435868" w:rsidRDefault="00435868" w:rsidP="00435868">
      <w:pPr>
        <w:numPr>
          <w:ilvl w:val="0"/>
          <w:numId w:val="4"/>
        </w:numPr>
        <w:spacing w:before="120" w:after="0" w:line="240" w:lineRule="auto"/>
        <w:rPr>
          <w:rFonts w:ascii="Arial" w:hAnsi="Arial" w:cs="Arial"/>
          <w:sz w:val="24"/>
          <w:szCs w:val="24"/>
        </w:rPr>
      </w:pPr>
      <w:r w:rsidRPr="00435868">
        <w:rPr>
          <w:rFonts w:ascii="Arial" w:hAnsi="Arial" w:cs="Arial"/>
          <w:sz w:val="24"/>
          <w:szCs w:val="24"/>
        </w:rPr>
        <w:t>Wie konnten die Lernenden aus meiner Perspektive das Lernangebot annehmen?</w:t>
      </w:r>
    </w:p>
    <w:p w:rsidR="00435868" w:rsidRPr="00435868" w:rsidRDefault="00435868" w:rsidP="00435868">
      <w:pPr>
        <w:spacing w:before="120" w:after="0" w:line="240" w:lineRule="auto"/>
        <w:rPr>
          <w:rFonts w:ascii="Arial" w:hAnsi="Arial" w:cs="Arial"/>
          <w:sz w:val="24"/>
          <w:szCs w:val="24"/>
        </w:rPr>
      </w:pPr>
      <w:r w:rsidRPr="00435868">
        <w:rPr>
          <w:rFonts w:ascii="Arial" w:hAnsi="Arial" w:cs="Arial"/>
          <w:sz w:val="24"/>
          <w:szCs w:val="24"/>
        </w:rPr>
        <w:t>Angemessenheit des Lernzuwachses und dessen Sicherung</w:t>
      </w:r>
    </w:p>
    <w:p w:rsidR="00435868" w:rsidRPr="00435868" w:rsidRDefault="00435868" w:rsidP="00435868">
      <w:pPr>
        <w:numPr>
          <w:ilvl w:val="0"/>
          <w:numId w:val="4"/>
        </w:numPr>
        <w:spacing w:before="120" w:after="0" w:line="240" w:lineRule="auto"/>
        <w:rPr>
          <w:rFonts w:ascii="Arial" w:hAnsi="Arial" w:cs="Arial"/>
          <w:sz w:val="24"/>
          <w:szCs w:val="24"/>
        </w:rPr>
      </w:pPr>
      <w:r w:rsidRPr="00435868">
        <w:rPr>
          <w:rFonts w:ascii="Arial" w:hAnsi="Arial" w:cs="Arial"/>
          <w:sz w:val="24"/>
          <w:szCs w:val="24"/>
        </w:rPr>
        <w:t>Welche Lernzuwächse konnte ich (individuell) beobachten?</w:t>
      </w:r>
    </w:p>
    <w:p w:rsidR="00435868" w:rsidRPr="00F34C54" w:rsidRDefault="00435868" w:rsidP="00F34C54">
      <w:pPr>
        <w:pStyle w:val="Listenabsatz"/>
        <w:numPr>
          <w:ilvl w:val="0"/>
          <w:numId w:val="5"/>
        </w:numPr>
        <w:spacing w:after="0" w:line="240" w:lineRule="auto"/>
        <w:rPr>
          <w:rFonts w:ascii="Arial" w:hAnsi="Arial" w:cs="Arial"/>
          <w:sz w:val="24"/>
          <w:szCs w:val="24"/>
        </w:rPr>
      </w:pPr>
      <w:r w:rsidRPr="00F34C54">
        <w:rPr>
          <w:rFonts w:ascii="Arial" w:hAnsi="Arial" w:cs="Arial"/>
          <w:sz w:val="24"/>
          <w:szCs w:val="24"/>
        </w:rPr>
        <w:t>Wie erfolgte die Sicherung für den weiteren Lernprozess?</w:t>
      </w:r>
    </w:p>
    <w:p w:rsidR="00435868" w:rsidRPr="00F34C54" w:rsidRDefault="00435868" w:rsidP="00F34C54">
      <w:pPr>
        <w:pStyle w:val="Listenabsatz"/>
        <w:numPr>
          <w:ilvl w:val="0"/>
          <w:numId w:val="7"/>
        </w:numPr>
        <w:spacing w:after="0" w:line="240" w:lineRule="auto"/>
        <w:rPr>
          <w:rFonts w:ascii="Arial" w:hAnsi="Arial" w:cs="Arial"/>
          <w:sz w:val="24"/>
          <w:szCs w:val="24"/>
        </w:rPr>
      </w:pPr>
      <w:r w:rsidRPr="00F34C54">
        <w:rPr>
          <w:rFonts w:ascii="Arial" w:hAnsi="Arial" w:cs="Arial"/>
          <w:sz w:val="24"/>
          <w:szCs w:val="24"/>
        </w:rPr>
        <w:t>Umgang mit bestimmten Unterrichtssituationen vor dem Hintergrund der</w:t>
      </w:r>
      <w:r w:rsidR="00F34C54">
        <w:rPr>
          <w:rFonts w:ascii="Arial" w:hAnsi="Arial" w:cs="Arial"/>
          <w:sz w:val="24"/>
          <w:szCs w:val="24"/>
        </w:rPr>
        <w:t xml:space="preserve"> </w:t>
      </w:r>
      <w:r w:rsidRPr="00F34C54">
        <w:rPr>
          <w:rFonts w:ascii="Arial" w:hAnsi="Arial" w:cs="Arial"/>
          <w:sz w:val="24"/>
          <w:szCs w:val="24"/>
        </w:rPr>
        <w:t>Unterrichtsplanung</w:t>
      </w:r>
    </w:p>
    <w:p w:rsidR="00435868" w:rsidRPr="00F34C54" w:rsidRDefault="00435868" w:rsidP="00F34C54">
      <w:pPr>
        <w:pStyle w:val="Listenabsatz"/>
        <w:numPr>
          <w:ilvl w:val="0"/>
          <w:numId w:val="7"/>
        </w:numPr>
        <w:spacing w:after="0" w:line="240" w:lineRule="auto"/>
        <w:rPr>
          <w:rFonts w:ascii="Arial" w:hAnsi="Arial" w:cs="Arial"/>
          <w:sz w:val="24"/>
          <w:szCs w:val="24"/>
        </w:rPr>
      </w:pPr>
      <w:r w:rsidRPr="00F34C54">
        <w:rPr>
          <w:rFonts w:ascii="Arial" w:hAnsi="Arial" w:cs="Arial"/>
          <w:sz w:val="24"/>
          <w:szCs w:val="24"/>
        </w:rPr>
        <w:t xml:space="preserve">Wie sehe ich mein Lehrerhandeln in einzelnen Situationen (Selbstreflexion)? </w:t>
      </w:r>
    </w:p>
    <w:p w:rsidR="00435868" w:rsidRDefault="00435868" w:rsidP="00F34C54">
      <w:pPr>
        <w:pStyle w:val="Listenabsatz"/>
        <w:numPr>
          <w:ilvl w:val="0"/>
          <w:numId w:val="7"/>
        </w:numPr>
        <w:spacing w:after="0" w:line="240" w:lineRule="auto"/>
        <w:rPr>
          <w:rFonts w:ascii="Arial" w:hAnsi="Arial" w:cs="Arial"/>
          <w:sz w:val="24"/>
          <w:szCs w:val="24"/>
        </w:rPr>
      </w:pPr>
      <w:r w:rsidRPr="00F34C54">
        <w:rPr>
          <w:rFonts w:ascii="Arial" w:hAnsi="Arial" w:cs="Arial"/>
          <w:sz w:val="24"/>
          <w:szCs w:val="24"/>
        </w:rPr>
        <w:t>Welche Alternativen und Perspektiven kann ich aufzeigen?</w:t>
      </w:r>
    </w:p>
    <w:p w:rsidR="00F34C54" w:rsidRDefault="00F34C54" w:rsidP="00F34C54">
      <w:pPr>
        <w:spacing w:after="0" w:line="240" w:lineRule="auto"/>
        <w:rPr>
          <w:rFonts w:ascii="Arial" w:hAnsi="Arial" w:cs="Arial"/>
          <w:sz w:val="24"/>
          <w:szCs w:val="24"/>
        </w:rPr>
      </w:pPr>
    </w:p>
    <w:p w:rsidR="00F34C54" w:rsidRDefault="00F34C54" w:rsidP="00F34C54">
      <w:pPr>
        <w:spacing w:after="0" w:line="240" w:lineRule="auto"/>
        <w:rPr>
          <w:rFonts w:ascii="Arial" w:hAnsi="Arial" w:cs="Arial"/>
          <w:sz w:val="24"/>
          <w:szCs w:val="24"/>
        </w:rPr>
      </w:pPr>
    </w:p>
    <w:p w:rsidR="00F34C54" w:rsidRPr="00F34C54" w:rsidRDefault="00F34C54" w:rsidP="00F34C54">
      <w:pPr>
        <w:spacing w:after="0" w:line="240" w:lineRule="auto"/>
        <w:rPr>
          <w:rFonts w:ascii="Arial" w:hAnsi="Arial" w:cs="Arial"/>
          <w:sz w:val="24"/>
          <w:szCs w:val="24"/>
        </w:rPr>
      </w:pPr>
    </w:p>
    <w:p w:rsidR="003F5498" w:rsidRDefault="003F5498" w:rsidP="003F5498">
      <w:pPr>
        <w:rPr>
          <w:rFonts w:ascii="Arial" w:hAnsi="Arial" w:cs="Arial"/>
          <w:sz w:val="28"/>
          <w:szCs w:val="28"/>
        </w:rPr>
      </w:pPr>
      <w:r>
        <w:rPr>
          <w:rFonts w:ascii="Arial" w:hAnsi="Arial" w:cs="Arial"/>
          <w:sz w:val="28"/>
          <w:szCs w:val="28"/>
        </w:rPr>
        <w:lastRenderedPageBreak/>
        <w:t>e) Vorbereitung von Beratungsanlässen im Referendariat</w:t>
      </w:r>
    </w:p>
    <w:tbl>
      <w:tblPr>
        <w:tblStyle w:val="Tabellenraster"/>
        <w:tblW w:w="21546" w:type="dxa"/>
        <w:tblInd w:w="-5" w:type="dxa"/>
        <w:tblLayout w:type="fixed"/>
        <w:tblLook w:val="04A0" w:firstRow="1" w:lastRow="0" w:firstColumn="1" w:lastColumn="0" w:noHBand="0" w:noVBand="1"/>
      </w:tblPr>
      <w:tblGrid>
        <w:gridCol w:w="3686"/>
        <w:gridCol w:w="7229"/>
        <w:gridCol w:w="10631"/>
      </w:tblGrid>
      <w:tr w:rsidR="003F5498" w:rsidRPr="000B76FC" w:rsidTr="002B7E0F">
        <w:trPr>
          <w:trHeight w:val="509"/>
        </w:trPr>
        <w:tc>
          <w:tcPr>
            <w:tcW w:w="10915" w:type="dxa"/>
            <w:gridSpan w:val="2"/>
          </w:tcPr>
          <w:p w:rsidR="003F5498" w:rsidRDefault="003F5498" w:rsidP="002B7E0F">
            <w:pPr>
              <w:rPr>
                <w:rFonts w:ascii="Arial" w:hAnsi="Arial" w:cs="Arial"/>
                <w:sz w:val="28"/>
                <w:szCs w:val="28"/>
              </w:rPr>
            </w:pPr>
            <w:r w:rsidRPr="000B76FC">
              <w:rPr>
                <w:rFonts w:ascii="Arial" w:hAnsi="Arial" w:cs="Arial"/>
                <w:sz w:val="28"/>
                <w:szCs w:val="28"/>
              </w:rPr>
              <w:t>Datum des Gespräches:</w:t>
            </w:r>
          </w:p>
          <w:p w:rsidR="003F5498" w:rsidRPr="000B76FC"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r w:rsidRPr="000B76FC">
              <w:rPr>
                <w:rFonts w:ascii="Arial" w:hAnsi="Arial" w:cs="Arial"/>
                <w:sz w:val="28"/>
                <w:szCs w:val="28"/>
              </w:rPr>
              <w:t>Beginn des Gespräches:</w:t>
            </w:r>
          </w:p>
        </w:tc>
        <w:tc>
          <w:tcPr>
            <w:tcW w:w="10631" w:type="dxa"/>
          </w:tcPr>
          <w:p w:rsidR="003F5498" w:rsidRDefault="003F5498" w:rsidP="002B7E0F">
            <w:pPr>
              <w:rPr>
                <w:rFonts w:ascii="Arial" w:hAnsi="Arial" w:cs="Arial"/>
                <w:sz w:val="28"/>
                <w:szCs w:val="28"/>
              </w:rPr>
            </w:pPr>
            <w:r w:rsidRPr="000B76FC">
              <w:rPr>
                <w:rFonts w:ascii="Arial" w:hAnsi="Arial" w:cs="Arial"/>
                <w:sz w:val="28"/>
                <w:szCs w:val="28"/>
              </w:rPr>
              <w:t>Ort des Gespräches:</w:t>
            </w:r>
          </w:p>
          <w:p w:rsidR="003F5498" w:rsidRPr="000B76FC"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r w:rsidRPr="000B76FC">
              <w:rPr>
                <w:rFonts w:ascii="Arial" w:hAnsi="Arial" w:cs="Arial"/>
                <w:sz w:val="28"/>
                <w:szCs w:val="28"/>
              </w:rPr>
              <w:t>Teilnehmer:innen:</w:t>
            </w:r>
          </w:p>
        </w:tc>
      </w:tr>
      <w:tr w:rsidR="003F5498" w:rsidRPr="000B76FC" w:rsidTr="003F5498">
        <w:tc>
          <w:tcPr>
            <w:tcW w:w="3686" w:type="dxa"/>
          </w:tcPr>
          <w:p w:rsidR="003F5498" w:rsidRPr="000B76FC" w:rsidRDefault="003F5498" w:rsidP="002B7E0F">
            <w:pPr>
              <w:rPr>
                <w:rFonts w:ascii="Arial" w:hAnsi="Arial" w:cs="Arial"/>
                <w:sz w:val="28"/>
                <w:szCs w:val="28"/>
              </w:rPr>
            </w:pPr>
            <w:r w:rsidRPr="000B76FC">
              <w:rPr>
                <w:rFonts w:ascii="Arial" w:hAnsi="Arial" w:cs="Arial"/>
                <w:sz w:val="28"/>
                <w:szCs w:val="28"/>
              </w:rPr>
              <w:t>Situativer unterrichtlicher bzw. schulischer Kontext</w:t>
            </w:r>
            <w:r>
              <w:rPr>
                <w:rFonts w:ascii="Arial" w:hAnsi="Arial" w:cs="Arial"/>
                <w:sz w:val="28"/>
                <w:szCs w:val="28"/>
              </w:rPr>
              <w:t>:</w:t>
            </w:r>
          </w:p>
          <w:p w:rsidR="003F5498" w:rsidRPr="000B76FC"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tc>
        <w:tc>
          <w:tcPr>
            <w:tcW w:w="17860" w:type="dxa"/>
            <w:gridSpan w:val="2"/>
            <w:vMerge w:val="restart"/>
          </w:tcPr>
          <w:p w:rsidR="003F5498" w:rsidRPr="000B76FC" w:rsidRDefault="003F5498" w:rsidP="002B7E0F">
            <w:pPr>
              <w:jc w:val="center"/>
              <w:rPr>
                <w:rFonts w:ascii="Arial" w:hAnsi="Arial" w:cs="Arial"/>
                <w:sz w:val="28"/>
                <w:szCs w:val="28"/>
              </w:rPr>
            </w:pPr>
            <w:r w:rsidRPr="000B76FC">
              <w:rPr>
                <w:rFonts w:ascii="Arial" w:hAnsi="Arial" w:cs="Arial"/>
                <w:sz w:val="28"/>
                <w:szCs w:val="28"/>
              </w:rPr>
              <w:t>Meine Frage:</w:t>
            </w:r>
          </w:p>
          <w:p w:rsidR="003F5498" w:rsidRPr="000B76FC" w:rsidRDefault="003F5498" w:rsidP="002B7E0F">
            <w:pPr>
              <w:jc w:val="center"/>
              <w:rPr>
                <w:rFonts w:ascii="Arial" w:hAnsi="Arial" w:cs="Arial"/>
                <w:sz w:val="28"/>
                <w:szCs w:val="28"/>
              </w:rPr>
            </w:pPr>
          </w:p>
          <w:p w:rsidR="003F5498" w:rsidRPr="000B76FC" w:rsidRDefault="003F5498" w:rsidP="002B7E0F">
            <w:pPr>
              <w:jc w:val="center"/>
              <w:rPr>
                <w:rFonts w:ascii="Arial" w:hAnsi="Arial" w:cs="Arial"/>
                <w:sz w:val="28"/>
                <w:szCs w:val="28"/>
              </w:rPr>
            </w:pPr>
          </w:p>
          <w:p w:rsidR="003F5498" w:rsidRPr="000B76FC" w:rsidRDefault="003F5498" w:rsidP="002B7E0F">
            <w:pPr>
              <w:jc w:val="center"/>
              <w:rPr>
                <w:rFonts w:ascii="Arial" w:hAnsi="Arial" w:cs="Arial"/>
                <w:sz w:val="28"/>
                <w:szCs w:val="28"/>
              </w:rPr>
            </w:pPr>
          </w:p>
          <w:p w:rsidR="003F5498" w:rsidRPr="000B76FC" w:rsidRDefault="003F5498" w:rsidP="002B7E0F">
            <w:pPr>
              <w:jc w:val="center"/>
              <w:rPr>
                <w:rFonts w:ascii="Arial" w:hAnsi="Arial" w:cs="Arial"/>
                <w:sz w:val="28"/>
                <w:szCs w:val="28"/>
              </w:rPr>
            </w:pPr>
          </w:p>
          <w:p w:rsidR="003F5498" w:rsidRPr="000B76FC" w:rsidRDefault="003F5498" w:rsidP="002B7E0F">
            <w:pPr>
              <w:jc w:val="center"/>
              <w:rPr>
                <w:rFonts w:ascii="Arial" w:hAnsi="Arial" w:cs="Arial"/>
                <w:sz w:val="28"/>
                <w:szCs w:val="28"/>
              </w:rPr>
            </w:pPr>
            <w:r w:rsidRPr="000B76FC">
              <w:rPr>
                <w:rFonts w:ascii="Arial" w:hAnsi="Arial" w:cs="Arial"/>
                <w:sz w:val="28"/>
                <w:szCs w:val="28"/>
              </w:rPr>
              <w:t>Mein Handlungsentwurf dazu:</w:t>
            </w:r>
          </w:p>
          <w:p w:rsidR="003F5498" w:rsidRPr="000B76FC"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tc>
      </w:tr>
      <w:tr w:rsidR="003F5498" w:rsidRPr="000B76FC" w:rsidTr="003F5498">
        <w:trPr>
          <w:trHeight w:val="1452"/>
        </w:trPr>
        <w:tc>
          <w:tcPr>
            <w:tcW w:w="3686" w:type="dxa"/>
          </w:tcPr>
          <w:p w:rsidR="003F5498" w:rsidRDefault="003F5498" w:rsidP="002B7E0F">
            <w:pPr>
              <w:rPr>
                <w:rFonts w:ascii="Arial" w:hAnsi="Arial" w:cs="Arial"/>
                <w:sz w:val="28"/>
                <w:szCs w:val="28"/>
              </w:rPr>
            </w:pPr>
            <w:r w:rsidRPr="000B76FC">
              <w:rPr>
                <w:rFonts w:ascii="Arial" w:hAnsi="Arial" w:cs="Arial"/>
                <w:sz w:val="28"/>
                <w:szCs w:val="28"/>
              </w:rPr>
              <w:t>Angestrebte Kompetenzen der OVP:</w:t>
            </w: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Default="003F5498" w:rsidP="002B7E0F">
            <w:pPr>
              <w:rPr>
                <w:rFonts w:ascii="Arial" w:hAnsi="Arial" w:cs="Arial"/>
                <w:sz w:val="28"/>
                <w:szCs w:val="28"/>
              </w:rPr>
            </w:pPr>
          </w:p>
          <w:p w:rsidR="003F5498" w:rsidRPr="000B76FC" w:rsidRDefault="003F5498" w:rsidP="002B7E0F">
            <w:pPr>
              <w:rPr>
                <w:rFonts w:ascii="Arial" w:hAnsi="Arial" w:cs="Arial"/>
                <w:sz w:val="28"/>
                <w:szCs w:val="28"/>
              </w:rPr>
            </w:pPr>
          </w:p>
        </w:tc>
        <w:tc>
          <w:tcPr>
            <w:tcW w:w="17860" w:type="dxa"/>
            <w:gridSpan w:val="2"/>
            <w:vMerge/>
          </w:tcPr>
          <w:p w:rsidR="003F5498" w:rsidRPr="000B76FC" w:rsidRDefault="003F5498" w:rsidP="002B7E0F">
            <w:pPr>
              <w:rPr>
                <w:rFonts w:ascii="Arial" w:hAnsi="Arial" w:cs="Arial"/>
                <w:sz w:val="28"/>
                <w:szCs w:val="28"/>
              </w:rPr>
            </w:pPr>
          </w:p>
        </w:tc>
      </w:tr>
      <w:tr w:rsidR="003F5498" w:rsidRPr="000B76FC" w:rsidTr="003F5498">
        <w:trPr>
          <w:cantSplit/>
          <w:trHeight w:val="1957"/>
        </w:trPr>
        <w:tc>
          <w:tcPr>
            <w:tcW w:w="3686" w:type="dxa"/>
          </w:tcPr>
          <w:p w:rsidR="003F5498" w:rsidRPr="000B76FC" w:rsidRDefault="003F5498" w:rsidP="002B7E0F">
            <w:pPr>
              <w:rPr>
                <w:rFonts w:ascii="Arial" w:hAnsi="Arial" w:cs="Arial"/>
                <w:sz w:val="28"/>
                <w:szCs w:val="28"/>
                <w:rtl/>
              </w:rPr>
            </w:pPr>
            <w:r w:rsidRPr="00E036AC">
              <w:rPr>
                <w:rFonts w:ascii="Arial" w:hAnsi="Arial" w:cs="Arial"/>
                <w:b/>
                <w:sz w:val="28"/>
                <w:szCs w:val="28"/>
              </w:rPr>
              <w:t></w:t>
            </w:r>
            <w:r>
              <w:rPr>
                <w:rFonts w:ascii="Arial" w:hAnsi="Arial" w:cs="Arial"/>
                <w:b/>
                <w:sz w:val="28"/>
                <w:szCs w:val="28"/>
              </w:rPr>
              <w:t xml:space="preserve"> </w:t>
            </w:r>
            <w:r w:rsidRPr="000B76FC">
              <w:rPr>
                <w:rFonts w:ascii="Arial" w:hAnsi="Arial" w:cs="Arial"/>
                <w:sz w:val="28"/>
                <w:szCs w:val="28"/>
              </w:rPr>
              <w:t xml:space="preserve">EPG (LAA) </w:t>
            </w:r>
          </w:p>
          <w:p w:rsidR="003F5498" w:rsidRPr="000B76FC" w:rsidRDefault="003F5498" w:rsidP="002B7E0F">
            <w:pPr>
              <w:rPr>
                <w:rFonts w:ascii="Arial" w:hAnsi="Arial" w:cs="Arial"/>
                <w:sz w:val="28"/>
                <w:szCs w:val="28"/>
              </w:rPr>
            </w:pPr>
            <w:r w:rsidRPr="00E036AC">
              <w:rPr>
                <w:rFonts w:ascii="Arial" w:hAnsi="Arial" w:cs="Arial"/>
                <w:b/>
                <w:sz w:val="28"/>
                <w:szCs w:val="28"/>
              </w:rPr>
              <w:t></w:t>
            </w:r>
            <w:r>
              <w:rPr>
                <w:rFonts w:ascii="Arial" w:hAnsi="Arial" w:cs="Arial"/>
                <w:b/>
                <w:sz w:val="28"/>
                <w:szCs w:val="28"/>
              </w:rPr>
              <w:t xml:space="preserve"> </w:t>
            </w:r>
            <w:r w:rsidRPr="000B76FC">
              <w:rPr>
                <w:rFonts w:ascii="Arial" w:hAnsi="Arial" w:cs="Arial"/>
                <w:sz w:val="28"/>
                <w:szCs w:val="28"/>
              </w:rPr>
              <w:t>APG (L.i.A.)</w:t>
            </w:r>
          </w:p>
          <w:p w:rsidR="003F5498" w:rsidRPr="000B76FC" w:rsidRDefault="003F5498" w:rsidP="002B7E0F">
            <w:pPr>
              <w:rPr>
                <w:rFonts w:ascii="Arial" w:hAnsi="Arial" w:cs="Arial"/>
                <w:sz w:val="28"/>
                <w:szCs w:val="28"/>
              </w:rPr>
            </w:pPr>
            <w:r w:rsidRPr="00E036AC">
              <w:rPr>
                <w:rFonts w:ascii="Arial" w:hAnsi="Arial" w:cs="Arial"/>
                <w:b/>
                <w:sz w:val="28"/>
                <w:szCs w:val="28"/>
              </w:rPr>
              <w:t></w:t>
            </w:r>
            <w:r>
              <w:rPr>
                <w:rFonts w:ascii="Arial" w:hAnsi="Arial" w:cs="Arial"/>
                <w:b/>
                <w:sz w:val="28"/>
                <w:szCs w:val="28"/>
              </w:rPr>
              <w:t xml:space="preserve"> </w:t>
            </w:r>
            <w:r w:rsidRPr="000B76FC">
              <w:rPr>
                <w:rFonts w:ascii="Arial" w:hAnsi="Arial" w:cs="Arial"/>
                <w:sz w:val="28"/>
                <w:szCs w:val="28"/>
              </w:rPr>
              <w:t>Fachgespräch</w:t>
            </w:r>
          </w:p>
          <w:p w:rsidR="003F5498" w:rsidRPr="000B76FC" w:rsidRDefault="003F5498" w:rsidP="002B7E0F">
            <w:pPr>
              <w:rPr>
                <w:rFonts w:ascii="Arial" w:hAnsi="Arial" w:cs="Arial"/>
                <w:sz w:val="28"/>
                <w:szCs w:val="28"/>
              </w:rPr>
            </w:pPr>
            <w:r w:rsidRPr="00E036AC">
              <w:rPr>
                <w:rFonts w:ascii="Arial" w:hAnsi="Arial" w:cs="Arial"/>
                <w:b/>
                <w:sz w:val="28"/>
                <w:szCs w:val="28"/>
              </w:rPr>
              <w:t></w:t>
            </w:r>
            <w:r>
              <w:rPr>
                <w:rFonts w:ascii="Arial" w:hAnsi="Arial" w:cs="Arial"/>
                <w:b/>
                <w:sz w:val="28"/>
                <w:szCs w:val="28"/>
              </w:rPr>
              <w:t xml:space="preserve"> </w:t>
            </w:r>
            <w:r w:rsidRPr="000B76FC">
              <w:rPr>
                <w:rFonts w:ascii="Arial" w:hAnsi="Arial" w:cs="Arial"/>
                <w:sz w:val="28"/>
                <w:szCs w:val="28"/>
              </w:rPr>
              <w:t>fachdidaktisches Bera</w:t>
            </w:r>
            <w:r>
              <w:rPr>
                <w:rFonts w:ascii="Arial" w:hAnsi="Arial" w:cs="Arial"/>
                <w:sz w:val="28"/>
                <w:szCs w:val="28"/>
              </w:rPr>
              <w:t>-</w:t>
            </w:r>
            <w:r w:rsidRPr="000B76FC">
              <w:rPr>
                <w:rFonts w:ascii="Arial" w:hAnsi="Arial" w:cs="Arial"/>
                <w:sz w:val="28"/>
                <w:szCs w:val="28"/>
              </w:rPr>
              <w:t>tungsgespräch</w:t>
            </w:r>
          </w:p>
          <w:p w:rsidR="003F5498" w:rsidRPr="000B76FC" w:rsidRDefault="003F5498" w:rsidP="002B7E0F">
            <w:pPr>
              <w:rPr>
                <w:rFonts w:ascii="Arial" w:hAnsi="Arial" w:cs="Arial"/>
                <w:sz w:val="28"/>
                <w:szCs w:val="28"/>
              </w:rPr>
            </w:pPr>
            <w:r w:rsidRPr="00E036AC">
              <w:rPr>
                <w:rFonts w:ascii="Arial" w:hAnsi="Arial" w:cs="Arial"/>
                <w:b/>
                <w:sz w:val="28"/>
                <w:szCs w:val="28"/>
              </w:rPr>
              <w:t></w:t>
            </w:r>
            <w:r>
              <w:rPr>
                <w:rFonts w:ascii="Arial" w:hAnsi="Arial" w:cs="Arial"/>
                <w:b/>
                <w:sz w:val="28"/>
                <w:szCs w:val="28"/>
              </w:rPr>
              <w:t xml:space="preserve"> </w:t>
            </w:r>
            <w:r w:rsidRPr="000B76FC">
              <w:rPr>
                <w:rFonts w:ascii="Arial" w:hAnsi="Arial" w:cs="Arial"/>
                <w:sz w:val="28"/>
                <w:szCs w:val="28"/>
              </w:rPr>
              <w:t>berufsdidaktisches Beratungsgespräch</w:t>
            </w:r>
          </w:p>
          <w:p w:rsidR="003F5498" w:rsidRDefault="003F5498" w:rsidP="002B7E0F">
            <w:pPr>
              <w:rPr>
                <w:rFonts w:ascii="Arial" w:hAnsi="Arial" w:cs="Arial"/>
                <w:sz w:val="28"/>
                <w:szCs w:val="28"/>
              </w:rPr>
            </w:pPr>
            <w:r w:rsidRPr="00E036AC">
              <w:rPr>
                <w:rFonts w:ascii="Arial" w:hAnsi="Arial" w:cs="Arial"/>
                <w:b/>
                <w:sz w:val="28"/>
                <w:szCs w:val="28"/>
              </w:rPr>
              <w:t></w:t>
            </w:r>
            <w:r>
              <w:rPr>
                <w:rFonts w:ascii="Arial" w:hAnsi="Arial" w:cs="Arial"/>
                <w:b/>
                <w:sz w:val="28"/>
                <w:szCs w:val="28"/>
              </w:rPr>
              <w:t xml:space="preserve"> </w:t>
            </w:r>
            <w:r w:rsidRPr="00E036AC">
              <w:rPr>
                <w:rFonts w:ascii="Arial" w:hAnsi="Arial" w:cs="Arial"/>
                <w:sz w:val="28"/>
                <w:szCs w:val="28"/>
              </w:rPr>
              <w:t xml:space="preserve">Gespräch </w:t>
            </w:r>
            <w:r>
              <w:rPr>
                <w:rFonts w:ascii="Arial" w:hAnsi="Arial" w:cs="Arial"/>
                <w:sz w:val="28"/>
                <w:szCs w:val="28"/>
              </w:rPr>
              <w:t>i</w:t>
            </w:r>
            <w:r w:rsidRPr="00E036AC">
              <w:rPr>
                <w:rFonts w:ascii="Arial" w:hAnsi="Arial" w:cs="Arial"/>
                <w:sz w:val="28"/>
                <w:szCs w:val="28"/>
              </w:rPr>
              <w:t>n</w:t>
            </w:r>
            <w:r>
              <w:rPr>
                <w:rFonts w:ascii="Arial" w:hAnsi="Arial" w:cs="Arial"/>
                <w:b/>
                <w:sz w:val="28"/>
                <w:szCs w:val="28"/>
              </w:rPr>
              <w:t xml:space="preserve"> </w:t>
            </w:r>
            <w:r w:rsidRPr="000B76FC">
              <w:rPr>
                <w:rFonts w:ascii="Arial" w:hAnsi="Arial" w:cs="Arial"/>
                <w:sz w:val="28"/>
                <w:szCs w:val="28"/>
              </w:rPr>
              <w:t>Professionelle</w:t>
            </w:r>
            <w:r>
              <w:rPr>
                <w:rFonts w:ascii="Arial" w:hAnsi="Arial" w:cs="Arial"/>
                <w:sz w:val="28"/>
                <w:szCs w:val="28"/>
              </w:rPr>
              <w:t>r</w:t>
            </w:r>
            <w:r w:rsidRPr="000B76FC">
              <w:rPr>
                <w:rFonts w:ascii="Arial" w:hAnsi="Arial" w:cs="Arial"/>
                <w:sz w:val="28"/>
                <w:szCs w:val="28"/>
              </w:rPr>
              <w:t xml:space="preserve"> Lerngemeinschaft (PLG)</w:t>
            </w:r>
          </w:p>
          <w:p w:rsidR="003F5498" w:rsidRPr="000B76FC" w:rsidRDefault="003F5498" w:rsidP="002B7E0F">
            <w:pPr>
              <w:rPr>
                <w:rFonts w:ascii="Arial" w:hAnsi="Arial" w:cs="Arial"/>
                <w:sz w:val="28"/>
                <w:szCs w:val="28"/>
              </w:rPr>
            </w:pPr>
          </w:p>
        </w:tc>
        <w:tc>
          <w:tcPr>
            <w:tcW w:w="17860" w:type="dxa"/>
            <w:gridSpan w:val="2"/>
            <w:vMerge/>
          </w:tcPr>
          <w:p w:rsidR="003F5498" w:rsidRPr="000B76FC" w:rsidRDefault="003F5498" w:rsidP="002B7E0F">
            <w:pPr>
              <w:rPr>
                <w:rFonts w:ascii="Arial" w:hAnsi="Arial" w:cs="Arial"/>
                <w:sz w:val="28"/>
                <w:szCs w:val="28"/>
              </w:rPr>
            </w:pPr>
          </w:p>
        </w:tc>
      </w:tr>
    </w:tbl>
    <w:p w:rsidR="00435868" w:rsidRPr="00E93950" w:rsidRDefault="00D72664" w:rsidP="00435868">
      <w:pPr>
        <w:rPr>
          <w:rFonts w:ascii="Arial" w:hAnsi="Arial" w:cs="Arial"/>
          <w:b/>
          <w:sz w:val="28"/>
          <w:szCs w:val="28"/>
        </w:rPr>
      </w:pPr>
      <w:r>
        <w:rPr>
          <w:noProof/>
          <w:lang w:eastAsia="de-DE"/>
        </w:rPr>
        <w:lastRenderedPageBreak/>
        <w:drawing>
          <wp:anchor distT="0" distB="0" distL="114300" distR="114300" simplePos="0" relativeHeight="251663360" behindDoc="0" locked="0" layoutInCell="1" allowOverlap="1">
            <wp:simplePos x="4772025" y="895350"/>
            <wp:positionH relativeFrom="column">
              <wp:posOffset>4777740</wp:posOffset>
            </wp:positionH>
            <wp:positionV relativeFrom="paragraph">
              <wp:align>top</wp:align>
            </wp:positionV>
            <wp:extent cx="5395665" cy="8088690"/>
            <wp:effectExtent l="0" t="0" r="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95665" cy="8088690"/>
                    </a:xfrm>
                    <a:prstGeom prst="rect">
                      <a:avLst/>
                    </a:prstGeom>
                  </pic:spPr>
                </pic:pic>
              </a:graphicData>
            </a:graphic>
          </wp:anchor>
        </w:drawing>
      </w:r>
      <w:r w:rsidR="00435868" w:rsidRPr="00E93950">
        <w:rPr>
          <w:rFonts w:ascii="Arial" w:hAnsi="Arial" w:cs="Arial"/>
          <w:b/>
          <w:sz w:val="28"/>
          <w:szCs w:val="28"/>
        </w:rPr>
        <w:t>II) P</w:t>
      </w:r>
      <w:bookmarkStart w:id="0" w:name="_GoBack"/>
      <w:bookmarkEnd w:id="0"/>
      <w:r w:rsidR="00435868" w:rsidRPr="00E93950">
        <w:rPr>
          <w:rFonts w:ascii="Arial" w:hAnsi="Arial" w:cs="Arial"/>
          <w:b/>
          <w:sz w:val="28"/>
          <w:szCs w:val="28"/>
        </w:rPr>
        <w:t>erspektive Digitalisierung</w:t>
      </w:r>
    </w:p>
    <w:p w:rsidR="00435868" w:rsidRPr="00507C99" w:rsidRDefault="00435868" w:rsidP="00435868">
      <w:pPr>
        <w:rPr>
          <w:rFonts w:ascii="Arial" w:hAnsi="Arial" w:cs="Arial"/>
          <w:sz w:val="28"/>
          <w:szCs w:val="28"/>
        </w:rPr>
      </w:pPr>
      <w:r>
        <w:rPr>
          <w:rFonts w:ascii="Arial" w:hAnsi="Arial" w:cs="Arial"/>
          <w:sz w:val="28"/>
          <w:szCs w:val="28"/>
        </w:rPr>
        <w:t>a</w:t>
      </w:r>
      <w:r w:rsidRPr="00507C99">
        <w:rPr>
          <w:rFonts w:ascii="Arial" w:hAnsi="Arial" w:cs="Arial"/>
          <w:sz w:val="28"/>
          <w:szCs w:val="28"/>
        </w:rPr>
        <w:t>) Orientierungsmatrix Lehrkräfte in der digitalisierten Welt</w:t>
      </w:r>
    </w:p>
    <w:p w:rsidR="00D72664" w:rsidRDefault="00435868" w:rsidP="00435868">
      <w:pPr>
        <w:tabs>
          <w:tab w:val="left" w:pos="975"/>
        </w:tabs>
        <w:rPr>
          <w:rFonts w:ascii="Arial" w:hAnsi="Arial" w:cs="Arial"/>
        </w:rPr>
      </w:pPr>
      <w:r>
        <w:rPr>
          <w:rFonts w:ascii="Arial" w:hAnsi="Arial" w:cs="Arial"/>
        </w:rPr>
        <w:br w:type="textWrapping" w:clear="all"/>
      </w:r>
    </w:p>
    <w:p w:rsidR="00ED38A5" w:rsidRDefault="005361D0" w:rsidP="005361D0">
      <w:pPr>
        <w:jc w:val="center"/>
        <w:rPr>
          <w:rFonts w:ascii="Arial" w:hAnsi="Arial" w:cs="Arial"/>
        </w:rPr>
      </w:pPr>
      <w:r>
        <w:t xml:space="preserve">Quelle: </w:t>
      </w:r>
      <w:hyperlink r:id="rId14" w:history="1">
        <w:r w:rsidRPr="00CF3685">
          <w:rPr>
            <w:rStyle w:val="Hyperlink"/>
            <w:rFonts w:ascii="Arial" w:hAnsi="Arial" w:cs="Arial"/>
          </w:rPr>
          <w:t>https://www.medienberatung.schulministerium.nrw.de/_Medienberatung-NRW/Publikationen/Lehrkraefte_Digitalisierte_Welt_2020.pdf</w:t>
        </w:r>
      </w:hyperlink>
      <w:r>
        <w:rPr>
          <w:rFonts w:ascii="Arial" w:hAnsi="Arial" w:cs="Arial"/>
        </w:rPr>
        <w:t>, Abruf am 17.09.2021</w:t>
      </w:r>
    </w:p>
    <w:p w:rsidR="00ED38A5" w:rsidRPr="00955ABA" w:rsidRDefault="00ED38A5" w:rsidP="00ED38A5">
      <w:pPr>
        <w:jc w:val="center"/>
        <w:rPr>
          <w:rFonts w:ascii="Arial" w:hAnsi="Arial" w:cs="Arial"/>
          <w:b/>
        </w:rPr>
      </w:pPr>
    </w:p>
    <w:tbl>
      <w:tblPr>
        <w:tblStyle w:val="Tabellenraster"/>
        <w:tblW w:w="21825" w:type="dxa"/>
        <w:tblLook w:val="04A0" w:firstRow="1" w:lastRow="0" w:firstColumn="1" w:lastColumn="0" w:noHBand="0" w:noVBand="1"/>
      </w:tblPr>
      <w:tblGrid>
        <w:gridCol w:w="3681"/>
        <w:gridCol w:w="3827"/>
        <w:gridCol w:w="4536"/>
        <w:gridCol w:w="4111"/>
        <w:gridCol w:w="5670"/>
      </w:tblGrid>
      <w:tr w:rsidR="00ED38A5" w:rsidRPr="00955ABA" w:rsidTr="008F02AC">
        <w:tc>
          <w:tcPr>
            <w:tcW w:w="3681" w:type="dxa"/>
          </w:tcPr>
          <w:p w:rsidR="00ED38A5" w:rsidRPr="00955ABA" w:rsidRDefault="00ED38A5" w:rsidP="008F02AC">
            <w:pPr>
              <w:rPr>
                <w:rFonts w:ascii="Arial" w:hAnsi="Arial" w:cs="Arial"/>
                <w:b/>
              </w:rPr>
            </w:pPr>
            <w:r w:rsidRPr="00955ABA">
              <w:rPr>
                <w:rFonts w:ascii="Arial" w:hAnsi="Arial" w:cs="Arial"/>
                <w:b/>
              </w:rPr>
              <w:lastRenderedPageBreak/>
              <w:t>Unterrichten</w:t>
            </w:r>
          </w:p>
        </w:tc>
        <w:tc>
          <w:tcPr>
            <w:tcW w:w="3827" w:type="dxa"/>
          </w:tcPr>
          <w:p w:rsidR="00ED38A5" w:rsidRPr="00955ABA" w:rsidRDefault="00ED38A5" w:rsidP="008F02AC">
            <w:pPr>
              <w:rPr>
                <w:rFonts w:ascii="Arial" w:hAnsi="Arial" w:cs="Arial"/>
                <w:b/>
              </w:rPr>
            </w:pPr>
            <w:r w:rsidRPr="00955ABA">
              <w:rPr>
                <w:rFonts w:ascii="Arial" w:hAnsi="Arial" w:cs="Arial"/>
                <w:b/>
              </w:rPr>
              <w:t>Erziehen</w:t>
            </w:r>
          </w:p>
        </w:tc>
        <w:tc>
          <w:tcPr>
            <w:tcW w:w="4536" w:type="dxa"/>
          </w:tcPr>
          <w:p w:rsidR="00ED38A5" w:rsidRPr="00955ABA" w:rsidRDefault="00ED38A5" w:rsidP="008F02AC">
            <w:pPr>
              <w:rPr>
                <w:rFonts w:ascii="Arial" w:hAnsi="Arial" w:cs="Arial"/>
                <w:b/>
              </w:rPr>
            </w:pPr>
            <w:r w:rsidRPr="00955ABA">
              <w:rPr>
                <w:rFonts w:ascii="Arial" w:hAnsi="Arial" w:cs="Arial"/>
                <w:b/>
              </w:rPr>
              <w:t>Lernen und Lei</w:t>
            </w:r>
            <w:r>
              <w:rPr>
                <w:rFonts w:ascii="Arial" w:hAnsi="Arial" w:cs="Arial"/>
                <w:b/>
              </w:rPr>
              <w:t>s</w:t>
            </w:r>
            <w:r w:rsidRPr="00955ABA">
              <w:rPr>
                <w:rFonts w:ascii="Arial" w:hAnsi="Arial" w:cs="Arial"/>
                <w:b/>
              </w:rPr>
              <w:t>ten fördern</w:t>
            </w:r>
          </w:p>
        </w:tc>
        <w:tc>
          <w:tcPr>
            <w:tcW w:w="4111" w:type="dxa"/>
          </w:tcPr>
          <w:p w:rsidR="00ED38A5" w:rsidRPr="00955ABA" w:rsidRDefault="00ED38A5" w:rsidP="008F02AC">
            <w:pPr>
              <w:rPr>
                <w:rFonts w:ascii="Arial" w:hAnsi="Arial" w:cs="Arial"/>
                <w:b/>
              </w:rPr>
            </w:pPr>
            <w:r w:rsidRPr="00955ABA">
              <w:rPr>
                <w:rFonts w:ascii="Arial" w:hAnsi="Arial" w:cs="Arial"/>
                <w:b/>
              </w:rPr>
              <w:t>Beraten</w:t>
            </w:r>
          </w:p>
        </w:tc>
        <w:tc>
          <w:tcPr>
            <w:tcW w:w="5670" w:type="dxa"/>
          </w:tcPr>
          <w:p w:rsidR="00ED38A5" w:rsidRPr="00955ABA" w:rsidRDefault="00ED38A5" w:rsidP="008F02AC">
            <w:pPr>
              <w:rPr>
                <w:rFonts w:ascii="Arial" w:hAnsi="Arial" w:cs="Arial"/>
                <w:b/>
              </w:rPr>
            </w:pPr>
            <w:r w:rsidRPr="00955ABA">
              <w:rPr>
                <w:rFonts w:ascii="Arial" w:hAnsi="Arial" w:cs="Arial"/>
                <w:b/>
              </w:rPr>
              <w:t>Schule entwickeln</w:t>
            </w:r>
          </w:p>
        </w:tc>
      </w:tr>
      <w:tr w:rsidR="00ED38A5" w:rsidRPr="00955ABA" w:rsidTr="008F02AC">
        <w:tc>
          <w:tcPr>
            <w:tcW w:w="3681" w:type="dxa"/>
          </w:tcPr>
          <w:p w:rsidR="00ED38A5" w:rsidRDefault="00ED38A5" w:rsidP="008F02AC">
            <w:pPr>
              <w:rPr>
                <w:rFonts w:ascii="Arial" w:hAnsi="Arial" w:cs="Arial"/>
              </w:rPr>
            </w:pPr>
            <w:r w:rsidRPr="00955ABA">
              <w:rPr>
                <w:rFonts w:ascii="Arial" w:hAnsi="Arial" w:cs="Arial"/>
              </w:rPr>
              <w:t>Digitale Lehr- und Lernressourcen</w:t>
            </w: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Pr="00955ABA" w:rsidRDefault="00ED38A5" w:rsidP="008F02AC">
            <w:pPr>
              <w:rPr>
                <w:rFonts w:ascii="Arial" w:hAnsi="Arial" w:cs="Arial"/>
              </w:rPr>
            </w:pPr>
          </w:p>
        </w:tc>
        <w:tc>
          <w:tcPr>
            <w:tcW w:w="3827" w:type="dxa"/>
          </w:tcPr>
          <w:p w:rsidR="00ED38A5" w:rsidRPr="00955ABA" w:rsidRDefault="00ED38A5" w:rsidP="008F02AC">
            <w:pPr>
              <w:rPr>
                <w:rFonts w:ascii="Arial" w:hAnsi="Arial" w:cs="Arial"/>
              </w:rPr>
            </w:pPr>
            <w:r w:rsidRPr="00955ABA">
              <w:rPr>
                <w:rFonts w:ascii="Arial" w:hAnsi="Arial" w:cs="Arial"/>
              </w:rPr>
              <w:t>Verantwortliche Mediennutzung</w:t>
            </w:r>
          </w:p>
        </w:tc>
        <w:tc>
          <w:tcPr>
            <w:tcW w:w="4536" w:type="dxa"/>
          </w:tcPr>
          <w:p w:rsidR="00ED38A5" w:rsidRPr="00955ABA" w:rsidRDefault="00ED38A5" w:rsidP="008F02AC">
            <w:pPr>
              <w:rPr>
                <w:rFonts w:ascii="Arial" w:hAnsi="Arial" w:cs="Arial"/>
              </w:rPr>
            </w:pPr>
            <w:r w:rsidRPr="00955ABA">
              <w:rPr>
                <w:rFonts w:ascii="Arial" w:hAnsi="Arial" w:cs="Arial"/>
              </w:rPr>
              <w:t>Diagnostik und Individuelle Förderung</w:t>
            </w:r>
          </w:p>
        </w:tc>
        <w:tc>
          <w:tcPr>
            <w:tcW w:w="4111" w:type="dxa"/>
          </w:tcPr>
          <w:p w:rsidR="00ED38A5" w:rsidRPr="00955ABA" w:rsidRDefault="00ED38A5" w:rsidP="008F02AC">
            <w:pPr>
              <w:rPr>
                <w:rFonts w:ascii="Arial" w:hAnsi="Arial" w:cs="Arial"/>
              </w:rPr>
            </w:pPr>
            <w:r w:rsidRPr="00955ABA">
              <w:rPr>
                <w:rFonts w:ascii="Arial" w:hAnsi="Arial" w:cs="Arial"/>
              </w:rPr>
              <w:t>Lernberatung</w:t>
            </w:r>
          </w:p>
        </w:tc>
        <w:tc>
          <w:tcPr>
            <w:tcW w:w="5670" w:type="dxa"/>
          </w:tcPr>
          <w:p w:rsidR="00ED38A5" w:rsidRPr="00955ABA" w:rsidRDefault="00ED38A5" w:rsidP="008F02AC">
            <w:pPr>
              <w:rPr>
                <w:rFonts w:ascii="Arial" w:hAnsi="Arial" w:cs="Arial"/>
              </w:rPr>
            </w:pPr>
            <w:r w:rsidRPr="00955ABA">
              <w:rPr>
                <w:rFonts w:ascii="Arial" w:hAnsi="Arial" w:cs="Arial"/>
              </w:rPr>
              <w:t>Medienbezogene Schulentwicklung</w:t>
            </w:r>
          </w:p>
        </w:tc>
      </w:tr>
      <w:tr w:rsidR="00ED38A5" w:rsidRPr="00955ABA" w:rsidTr="008F02AC">
        <w:tc>
          <w:tcPr>
            <w:tcW w:w="3681" w:type="dxa"/>
          </w:tcPr>
          <w:p w:rsidR="00ED38A5" w:rsidRDefault="00ED38A5" w:rsidP="008F02AC">
            <w:pPr>
              <w:rPr>
                <w:rFonts w:ascii="Arial" w:hAnsi="Arial" w:cs="Arial"/>
              </w:rPr>
            </w:pPr>
            <w:r w:rsidRPr="00955ABA">
              <w:rPr>
                <w:rFonts w:ascii="Arial" w:hAnsi="Arial" w:cs="Arial"/>
              </w:rPr>
              <w:t>Schüler- und Kompetenzorientierung</w:t>
            </w: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Pr="00955ABA" w:rsidRDefault="00ED38A5" w:rsidP="008F02AC">
            <w:pPr>
              <w:rPr>
                <w:rFonts w:ascii="Arial" w:hAnsi="Arial" w:cs="Arial"/>
              </w:rPr>
            </w:pPr>
          </w:p>
        </w:tc>
        <w:tc>
          <w:tcPr>
            <w:tcW w:w="3827" w:type="dxa"/>
          </w:tcPr>
          <w:p w:rsidR="00ED38A5" w:rsidRPr="00955ABA" w:rsidRDefault="00ED38A5" w:rsidP="008F02AC">
            <w:pPr>
              <w:rPr>
                <w:rFonts w:ascii="Arial" w:hAnsi="Arial" w:cs="Arial"/>
              </w:rPr>
            </w:pPr>
            <w:r w:rsidRPr="00955ABA">
              <w:rPr>
                <w:rFonts w:ascii="Arial" w:hAnsi="Arial" w:cs="Arial"/>
              </w:rPr>
              <w:t>Identitätsbildung und Informationskritik</w:t>
            </w:r>
          </w:p>
        </w:tc>
        <w:tc>
          <w:tcPr>
            <w:tcW w:w="4536" w:type="dxa"/>
          </w:tcPr>
          <w:p w:rsidR="00ED38A5" w:rsidRPr="00955ABA" w:rsidRDefault="00ED38A5" w:rsidP="008F02AC">
            <w:pPr>
              <w:rPr>
                <w:rFonts w:ascii="Arial" w:hAnsi="Arial" w:cs="Arial"/>
              </w:rPr>
            </w:pPr>
            <w:r w:rsidRPr="00955ABA">
              <w:rPr>
                <w:rFonts w:ascii="Arial" w:hAnsi="Arial" w:cs="Arial"/>
              </w:rPr>
              <w:t>Eigenverantwortliches Lernen</w:t>
            </w:r>
          </w:p>
        </w:tc>
        <w:tc>
          <w:tcPr>
            <w:tcW w:w="4111" w:type="dxa"/>
          </w:tcPr>
          <w:p w:rsidR="00ED38A5" w:rsidRPr="00955ABA" w:rsidRDefault="00ED38A5" w:rsidP="008F02AC">
            <w:pPr>
              <w:rPr>
                <w:rFonts w:ascii="Arial" w:hAnsi="Arial" w:cs="Arial"/>
              </w:rPr>
            </w:pPr>
            <w:r w:rsidRPr="00955ABA">
              <w:rPr>
                <w:rFonts w:ascii="Arial" w:hAnsi="Arial" w:cs="Arial"/>
              </w:rPr>
              <w:t>Beratungskonzepte</w:t>
            </w:r>
          </w:p>
        </w:tc>
        <w:tc>
          <w:tcPr>
            <w:tcW w:w="5670" w:type="dxa"/>
          </w:tcPr>
          <w:p w:rsidR="00ED38A5" w:rsidRPr="00955ABA" w:rsidRDefault="00ED38A5" w:rsidP="008F02AC">
            <w:pPr>
              <w:rPr>
                <w:rFonts w:ascii="Arial" w:hAnsi="Arial" w:cs="Arial"/>
              </w:rPr>
            </w:pPr>
            <w:r w:rsidRPr="00955ABA">
              <w:rPr>
                <w:rFonts w:ascii="Arial" w:hAnsi="Arial" w:cs="Arial"/>
              </w:rPr>
              <w:t>Gemeinsame Professionalisierung</w:t>
            </w:r>
          </w:p>
        </w:tc>
      </w:tr>
      <w:tr w:rsidR="00ED38A5" w:rsidRPr="00955ABA" w:rsidTr="008F02AC">
        <w:tc>
          <w:tcPr>
            <w:tcW w:w="3681" w:type="dxa"/>
          </w:tcPr>
          <w:p w:rsidR="00ED38A5" w:rsidRDefault="00ED38A5" w:rsidP="008F02AC">
            <w:pPr>
              <w:rPr>
                <w:rFonts w:ascii="Arial" w:hAnsi="Arial" w:cs="Arial"/>
              </w:rPr>
            </w:pPr>
            <w:r w:rsidRPr="00955ABA">
              <w:rPr>
                <w:rFonts w:ascii="Arial" w:hAnsi="Arial" w:cs="Arial"/>
              </w:rPr>
              <w:t>Veränderung der Lernkultur</w:t>
            </w: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Pr="00955ABA" w:rsidRDefault="00ED38A5" w:rsidP="008F02AC">
            <w:pPr>
              <w:rPr>
                <w:rFonts w:ascii="Arial" w:hAnsi="Arial" w:cs="Arial"/>
              </w:rPr>
            </w:pPr>
          </w:p>
        </w:tc>
        <w:tc>
          <w:tcPr>
            <w:tcW w:w="3827" w:type="dxa"/>
          </w:tcPr>
          <w:p w:rsidR="00ED38A5" w:rsidRPr="00955ABA" w:rsidRDefault="00ED38A5" w:rsidP="008F02AC">
            <w:pPr>
              <w:rPr>
                <w:rFonts w:ascii="Arial" w:hAnsi="Arial" w:cs="Arial"/>
              </w:rPr>
            </w:pPr>
            <w:r w:rsidRPr="00955ABA">
              <w:rPr>
                <w:rFonts w:ascii="Arial" w:hAnsi="Arial" w:cs="Arial"/>
              </w:rPr>
              <w:t>Medienrecht und Medienethik</w:t>
            </w:r>
          </w:p>
        </w:tc>
        <w:tc>
          <w:tcPr>
            <w:tcW w:w="4536" w:type="dxa"/>
          </w:tcPr>
          <w:p w:rsidR="00ED38A5" w:rsidRPr="00955ABA" w:rsidRDefault="00ED38A5" w:rsidP="008F02AC">
            <w:pPr>
              <w:rPr>
                <w:rFonts w:ascii="Arial" w:hAnsi="Arial" w:cs="Arial"/>
              </w:rPr>
            </w:pPr>
            <w:r w:rsidRPr="00955ABA">
              <w:rPr>
                <w:rFonts w:ascii="Arial" w:hAnsi="Arial" w:cs="Arial"/>
              </w:rPr>
              <w:t>Aufgaben- und Prüfungsformate</w:t>
            </w:r>
          </w:p>
        </w:tc>
        <w:tc>
          <w:tcPr>
            <w:tcW w:w="4111" w:type="dxa"/>
          </w:tcPr>
          <w:p w:rsidR="00ED38A5" w:rsidRPr="00955ABA" w:rsidRDefault="00ED38A5" w:rsidP="008F02AC">
            <w:pPr>
              <w:rPr>
                <w:rFonts w:ascii="Arial" w:hAnsi="Arial" w:cs="Arial"/>
              </w:rPr>
            </w:pPr>
            <w:r w:rsidRPr="00955ABA">
              <w:rPr>
                <w:rFonts w:ascii="Arial" w:hAnsi="Arial" w:cs="Arial"/>
              </w:rPr>
              <w:t>Kooperation mit Beratungseinrichtungen</w:t>
            </w:r>
          </w:p>
        </w:tc>
        <w:tc>
          <w:tcPr>
            <w:tcW w:w="5670" w:type="dxa"/>
          </w:tcPr>
          <w:p w:rsidR="00ED38A5" w:rsidRPr="00955ABA" w:rsidRDefault="00ED38A5" w:rsidP="008F02AC">
            <w:pPr>
              <w:rPr>
                <w:rFonts w:ascii="Arial" w:hAnsi="Arial" w:cs="Arial"/>
              </w:rPr>
            </w:pPr>
            <w:r w:rsidRPr="00955ABA">
              <w:rPr>
                <w:rFonts w:ascii="Arial" w:hAnsi="Arial" w:cs="Arial"/>
              </w:rPr>
              <w:t>Innovationsprozesse</w:t>
            </w:r>
          </w:p>
        </w:tc>
      </w:tr>
      <w:tr w:rsidR="00ED38A5" w:rsidRPr="00955ABA" w:rsidTr="008F02AC">
        <w:tc>
          <w:tcPr>
            <w:tcW w:w="3681" w:type="dxa"/>
          </w:tcPr>
          <w:p w:rsidR="00ED38A5" w:rsidRDefault="00ED38A5" w:rsidP="008F02AC">
            <w:pPr>
              <w:rPr>
                <w:rFonts w:ascii="Arial" w:hAnsi="Arial" w:cs="Arial"/>
              </w:rPr>
            </w:pPr>
            <w:r w:rsidRPr="00955ABA">
              <w:rPr>
                <w:rFonts w:ascii="Arial" w:hAnsi="Arial" w:cs="Arial"/>
              </w:rPr>
              <w:t>Digitale Transformationsprozesse</w:t>
            </w: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Default="00ED38A5" w:rsidP="008F02AC">
            <w:pPr>
              <w:rPr>
                <w:rFonts w:ascii="Arial" w:hAnsi="Arial" w:cs="Arial"/>
              </w:rPr>
            </w:pPr>
          </w:p>
          <w:p w:rsidR="00ED38A5" w:rsidRPr="00955ABA" w:rsidRDefault="00ED38A5" w:rsidP="008F02AC">
            <w:pPr>
              <w:rPr>
                <w:rFonts w:ascii="Arial" w:hAnsi="Arial" w:cs="Arial"/>
              </w:rPr>
            </w:pPr>
          </w:p>
        </w:tc>
        <w:tc>
          <w:tcPr>
            <w:tcW w:w="3827" w:type="dxa"/>
          </w:tcPr>
          <w:p w:rsidR="00ED38A5" w:rsidRPr="00955ABA" w:rsidRDefault="00ED38A5" w:rsidP="008F02AC">
            <w:pPr>
              <w:rPr>
                <w:rFonts w:ascii="Arial" w:hAnsi="Arial" w:cs="Arial"/>
              </w:rPr>
            </w:pPr>
            <w:r w:rsidRPr="00955ABA">
              <w:rPr>
                <w:rFonts w:ascii="Arial" w:hAnsi="Arial" w:cs="Arial"/>
              </w:rPr>
              <w:t>Regeln, Normen und Werte</w:t>
            </w:r>
          </w:p>
        </w:tc>
        <w:tc>
          <w:tcPr>
            <w:tcW w:w="4536" w:type="dxa"/>
          </w:tcPr>
          <w:p w:rsidR="00ED38A5" w:rsidRPr="00955ABA" w:rsidRDefault="00ED38A5" w:rsidP="008F02AC">
            <w:pPr>
              <w:rPr>
                <w:rFonts w:ascii="Arial" w:hAnsi="Arial" w:cs="Arial"/>
              </w:rPr>
            </w:pPr>
            <w:r w:rsidRPr="00955ABA">
              <w:rPr>
                <w:rFonts w:ascii="Arial" w:hAnsi="Arial" w:cs="Arial"/>
              </w:rPr>
              <w:t>Bildungschancen</w:t>
            </w:r>
          </w:p>
        </w:tc>
        <w:tc>
          <w:tcPr>
            <w:tcW w:w="4111" w:type="dxa"/>
          </w:tcPr>
          <w:p w:rsidR="00ED38A5" w:rsidRPr="00955ABA" w:rsidRDefault="00ED38A5" w:rsidP="008F02AC">
            <w:pPr>
              <w:rPr>
                <w:rFonts w:ascii="Arial" w:hAnsi="Arial" w:cs="Arial"/>
              </w:rPr>
            </w:pPr>
            <w:r w:rsidRPr="00955ABA">
              <w:rPr>
                <w:rFonts w:ascii="Arial" w:hAnsi="Arial" w:cs="Arial"/>
              </w:rPr>
              <w:t>Kooperation und Kommunikation</w:t>
            </w:r>
          </w:p>
        </w:tc>
        <w:tc>
          <w:tcPr>
            <w:tcW w:w="5670" w:type="dxa"/>
          </w:tcPr>
          <w:p w:rsidR="00ED38A5" w:rsidRPr="00955ABA" w:rsidRDefault="00ED38A5" w:rsidP="008F02AC">
            <w:pPr>
              <w:rPr>
                <w:rFonts w:ascii="Arial" w:hAnsi="Arial" w:cs="Arial"/>
              </w:rPr>
            </w:pPr>
            <w:r w:rsidRPr="00955ABA">
              <w:rPr>
                <w:rFonts w:ascii="Arial" w:hAnsi="Arial" w:cs="Arial"/>
              </w:rPr>
              <w:t>Organisation und Verwaltung</w:t>
            </w:r>
          </w:p>
        </w:tc>
      </w:tr>
    </w:tbl>
    <w:p w:rsidR="00ED38A5" w:rsidRPr="00955ABA" w:rsidRDefault="00ED38A5" w:rsidP="00ED38A5">
      <w:pPr>
        <w:rPr>
          <w:rFonts w:ascii="Arial" w:hAnsi="Arial" w:cs="Arial"/>
        </w:rPr>
      </w:pPr>
    </w:p>
    <w:p w:rsidR="00ED38A5" w:rsidRDefault="005361D0" w:rsidP="005361D0">
      <w:pPr>
        <w:tabs>
          <w:tab w:val="left" w:pos="14880"/>
        </w:tabs>
        <w:rPr>
          <w:rFonts w:ascii="Arial" w:hAnsi="Arial" w:cs="Arial"/>
        </w:rPr>
      </w:pPr>
      <w:r>
        <w:rPr>
          <w:rFonts w:ascii="Arial" w:hAnsi="Arial" w:cs="Arial"/>
        </w:rPr>
        <w:tab/>
      </w:r>
    </w:p>
    <w:p w:rsidR="005361D0" w:rsidRPr="00E97D1C" w:rsidRDefault="005361D0" w:rsidP="005361D0">
      <w:pPr>
        <w:tabs>
          <w:tab w:val="left" w:pos="14880"/>
        </w:tabs>
        <w:rPr>
          <w:rFonts w:ascii="Arial" w:hAnsi="Arial" w:cs="Arial"/>
        </w:rPr>
      </w:pPr>
    </w:p>
    <w:sectPr w:rsidR="005361D0" w:rsidRPr="00E97D1C" w:rsidSect="00ED38A5">
      <w:footerReference w:type="default" r:id="rId15"/>
      <w:pgSz w:w="23811" w:h="16838" w:orient="landscape" w:code="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664" w:rsidRDefault="00D72664" w:rsidP="00D72664">
      <w:pPr>
        <w:spacing w:after="0" w:line="240" w:lineRule="auto"/>
      </w:pPr>
      <w:r>
        <w:separator/>
      </w:r>
    </w:p>
  </w:endnote>
  <w:endnote w:type="continuationSeparator" w:id="0">
    <w:p w:rsidR="00D72664" w:rsidRDefault="00D72664" w:rsidP="00D7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26044"/>
      <w:docPartObj>
        <w:docPartGallery w:val="Page Numbers (Bottom of Page)"/>
        <w:docPartUnique/>
      </w:docPartObj>
    </w:sdtPr>
    <w:sdtEndPr/>
    <w:sdtContent>
      <w:p w:rsidR="00D72664" w:rsidRDefault="00D72664">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048376C"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ry3R&#10;Rs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D72664" w:rsidRDefault="00D72664">
        <w:pPr>
          <w:pStyle w:val="Fuzeile"/>
          <w:jc w:val="center"/>
        </w:pPr>
        <w:r>
          <w:fldChar w:fldCharType="begin"/>
        </w:r>
        <w:r>
          <w:instrText>PAGE    \* MERGEFORMAT</w:instrText>
        </w:r>
        <w:r>
          <w:fldChar w:fldCharType="separate"/>
        </w:r>
        <w:r w:rsidR="00F34C54">
          <w:rPr>
            <w:noProof/>
          </w:rPr>
          <w:t>2</w:t>
        </w:r>
        <w:r>
          <w:fldChar w:fldCharType="end"/>
        </w:r>
      </w:p>
    </w:sdtContent>
  </w:sdt>
  <w:p w:rsidR="00D72664" w:rsidRDefault="00D726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664" w:rsidRDefault="00D72664" w:rsidP="00D72664">
      <w:pPr>
        <w:spacing w:after="0" w:line="240" w:lineRule="auto"/>
      </w:pPr>
      <w:r>
        <w:separator/>
      </w:r>
    </w:p>
  </w:footnote>
  <w:footnote w:type="continuationSeparator" w:id="0">
    <w:p w:rsidR="00D72664" w:rsidRDefault="00D72664" w:rsidP="00D7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333A"/>
    <w:multiLevelType w:val="hybridMultilevel"/>
    <w:tmpl w:val="EA6008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A00869"/>
    <w:multiLevelType w:val="hybridMultilevel"/>
    <w:tmpl w:val="AFF84D2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3E2583"/>
    <w:multiLevelType w:val="hybridMultilevel"/>
    <w:tmpl w:val="B254C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7F7C0C"/>
    <w:multiLevelType w:val="hybridMultilevel"/>
    <w:tmpl w:val="32F09272"/>
    <w:lvl w:ilvl="0" w:tplc="91B677A2">
      <w:start w:val="1"/>
      <w:numFmt w:val="bullet"/>
      <w:lvlText w:val="•"/>
      <w:lvlJc w:val="left"/>
      <w:pPr>
        <w:tabs>
          <w:tab w:val="num" w:pos="720"/>
        </w:tabs>
        <w:ind w:left="720" w:hanging="360"/>
      </w:pPr>
      <w:rPr>
        <w:rFonts w:ascii="Arial" w:hAnsi="Arial" w:hint="default"/>
      </w:rPr>
    </w:lvl>
    <w:lvl w:ilvl="1" w:tplc="EC1C8DB8" w:tentative="1">
      <w:start w:val="1"/>
      <w:numFmt w:val="bullet"/>
      <w:lvlText w:val="•"/>
      <w:lvlJc w:val="left"/>
      <w:pPr>
        <w:tabs>
          <w:tab w:val="num" w:pos="1440"/>
        </w:tabs>
        <w:ind w:left="1440" w:hanging="360"/>
      </w:pPr>
      <w:rPr>
        <w:rFonts w:ascii="Arial" w:hAnsi="Arial" w:hint="default"/>
      </w:rPr>
    </w:lvl>
    <w:lvl w:ilvl="2" w:tplc="44C48A9A" w:tentative="1">
      <w:start w:val="1"/>
      <w:numFmt w:val="bullet"/>
      <w:lvlText w:val="•"/>
      <w:lvlJc w:val="left"/>
      <w:pPr>
        <w:tabs>
          <w:tab w:val="num" w:pos="2160"/>
        </w:tabs>
        <w:ind w:left="2160" w:hanging="360"/>
      </w:pPr>
      <w:rPr>
        <w:rFonts w:ascii="Arial" w:hAnsi="Arial" w:hint="default"/>
      </w:rPr>
    </w:lvl>
    <w:lvl w:ilvl="3" w:tplc="A2343344" w:tentative="1">
      <w:start w:val="1"/>
      <w:numFmt w:val="bullet"/>
      <w:lvlText w:val="•"/>
      <w:lvlJc w:val="left"/>
      <w:pPr>
        <w:tabs>
          <w:tab w:val="num" w:pos="2880"/>
        </w:tabs>
        <w:ind w:left="2880" w:hanging="360"/>
      </w:pPr>
      <w:rPr>
        <w:rFonts w:ascii="Arial" w:hAnsi="Arial" w:hint="default"/>
      </w:rPr>
    </w:lvl>
    <w:lvl w:ilvl="4" w:tplc="2974AD2E" w:tentative="1">
      <w:start w:val="1"/>
      <w:numFmt w:val="bullet"/>
      <w:lvlText w:val="•"/>
      <w:lvlJc w:val="left"/>
      <w:pPr>
        <w:tabs>
          <w:tab w:val="num" w:pos="3600"/>
        </w:tabs>
        <w:ind w:left="3600" w:hanging="360"/>
      </w:pPr>
      <w:rPr>
        <w:rFonts w:ascii="Arial" w:hAnsi="Arial" w:hint="default"/>
      </w:rPr>
    </w:lvl>
    <w:lvl w:ilvl="5" w:tplc="45240852" w:tentative="1">
      <w:start w:val="1"/>
      <w:numFmt w:val="bullet"/>
      <w:lvlText w:val="•"/>
      <w:lvlJc w:val="left"/>
      <w:pPr>
        <w:tabs>
          <w:tab w:val="num" w:pos="4320"/>
        </w:tabs>
        <w:ind w:left="4320" w:hanging="360"/>
      </w:pPr>
      <w:rPr>
        <w:rFonts w:ascii="Arial" w:hAnsi="Arial" w:hint="default"/>
      </w:rPr>
    </w:lvl>
    <w:lvl w:ilvl="6" w:tplc="759C546A" w:tentative="1">
      <w:start w:val="1"/>
      <w:numFmt w:val="bullet"/>
      <w:lvlText w:val="•"/>
      <w:lvlJc w:val="left"/>
      <w:pPr>
        <w:tabs>
          <w:tab w:val="num" w:pos="5040"/>
        </w:tabs>
        <w:ind w:left="5040" w:hanging="360"/>
      </w:pPr>
      <w:rPr>
        <w:rFonts w:ascii="Arial" w:hAnsi="Arial" w:hint="default"/>
      </w:rPr>
    </w:lvl>
    <w:lvl w:ilvl="7" w:tplc="BB5C57A8" w:tentative="1">
      <w:start w:val="1"/>
      <w:numFmt w:val="bullet"/>
      <w:lvlText w:val="•"/>
      <w:lvlJc w:val="left"/>
      <w:pPr>
        <w:tabs>
          <w:tab w:val="num" w:pos="5760"/>
        </w:tabs>
        <w:ind w:left="5760" w:hanging="360"/>
      </w:pPr>
      <w:rPr>
        <w:rFonts w:ascii="Arial" w:hAnsi="Arial" w:hint="default"/>
      </w:rPr>
    </w:lvl>
    <w:lvl w:ilvl="8" w:tplc="22FA28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4C6967"/>
    <w:multiLevelType w:val="multilevel"/>
    <w:tmpl w:val="8B7A70D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97D30"/>
    <w:multiLevelType w:val="hybridMultilevel"/>
    <w:tmpl w:val="CDD4BDC4"/>
    <w:lvl w:ilvl="0" w:tplc="B01486EE">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5864EB"/>
    <w:multiLevelType w:val="hybridMultilevel"/>
    <w:tmpl w:val="C292E6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89"/>
    <w:rsid w:val="00015F50"/>
    <w:rsid w:val="00091705"/>
    <w:rsid w:val="000E2398"/>
    <w:rsid w:val="0018311E"/>
    <w:rsid w:val="00230739"/>
    <w:rsid w:val="003F5498"/>
    <w:rsid w:val="00435868"/>
    <w:rsid w:val="004B570F"/>
    <w:rsid w:val="00507C99"/>
    <w:rsid w:val="005361D0"/>
    <w:rsid w:val="005A1B89"/>
    <w:rsid w:val="00651602"/>
    <w:rsid w:val="007B40AF"/>
    <w:rsid w:val="00A36B0D"/>
    <w:rsid w:val="00AF147D"/>
    <w:rsid w:val="00D45AB1"/>
    <w:rsid w:val="00D72664"/>
    <w:rsid w:val="00DB587B"/>
    <w:rsid w:val="00E5293E"/>
    <w:rsid w:val="00E93950"/>
    <w:rsid w:val="00E97D1C"/>
    <w:rsid w:val="00ED38A5"/>
    <w:rsid w:val="00F34C54"/>
    <w:rsid w:val="00FE0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9D8C0"/>
  <w15:chartTrackingRefBased/>
  <w15:docId w15:val="{F20F8C57-A183-432C-A00F-752E8DB0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1B89"/>
    <w:pPr>
      <w:ind w:left="720"/>
      <w:contextualSpacing/>
    </w:pPr>
  </w:style>
  <w:style w:type="table" w:styleId="Tabellenraster">
    <w:name w:val="Table Grid"/>
    <w:basedOn w:val="NormaleTabelle"/>
    <w:uiPriority w:val="39"/>
    <w:rsid w:val="00ED3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38A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5361D0"/>
    <w:rPr>
      <w:color w:val="0563C1" w:themeColor="hyperlink"/>
      <w:u w:val="single"/>
    </w:rPr>
  </w:style>
  <w:style w:type="character" w:customStyle="1" w:styleId="wfcaption">
    <w:name w:val="wf_caption"/>
    <w:basedOn w:val="Absatz-Standardschriftart"/>
    <w:rsid w:val="005361D0"/>
  </w:style>
  <w:style w:type="paragraph" w:styleId="StandardWeb">
    <w:name w:val="Normal (Web)"/>
    <w:basedOn w:val="Standard"/>
    <w:uiPriority w:val="99"/>
    <w:semiHidden/>
    <w:unhideWhenUsed/>
    <w:rsid w:val="005361D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D726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2664"/>
  </w:style>
  <w:style w:type="paragraph" w:styleId="Fuzeile">
    <w:name w:val="footer"/>
    <w:basedOn w:val="Standard"/>
    <w:link w:val="FuzeileZchn"/>
    <w:uiPriority w:val="99"/>
    <w:unhideWhenUsed/>
    <w:rsid w:val="00D726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uefungsamt.nrw.de/system/files/media/document/file/a1_hinweise_laa_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ol.de/fileadmin/user_upload/diz/download/Studium_und_Lehre/Zusatzangebote/SELBSTSTUDIUM_Forschendes_Lerne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medienberatung.schulministerium.nrw.de/_Medienberatung-NRW/Publikationen/Lehrkraefte_Digitalisierte_Welt_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1880</Words>
  <Characters>11849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ZfsL</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Liedtke, Anne</dc:creator>
  <cp:keywords/>
  <dc:description/>
  <cp:lastModifiedBy>Liedtke, Anne</cp:lastModifiedBy>
  <cp:revision>3</cp:revision>
  <dcterms:created xsi:type="dcterms:W3CDTF">2022-01-25T12:38:00Z</dcterms:created>
  <dcterms:modified xsi:type="dcterms:W3CDTF">2022-01-25T12:59:00Z</dcterms:modified>
</cp:coreProperties>
</file>