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974" w:rsidRDefault="00556974" w:rsidP="00556974">
      <w:pPr>
        <w:rPr>
          <w:rFonts w:ascii="Arial" w:hAnsi="Arial" w:cs="Arial"/>
          <w:b/>
          <w:sz w:val="28"/>
          <w:szCs w:val="28"/>
        </w:rPr>
      </w:pPr>
      <w:r>
        <w:rPr>
          <w:rFonts w:ascii="Arial" w:hAnsi="Arial" w:cs="Arial"/>
          <w:b/>
          <w:sz w:val="28"/>
          <w:szCs w:val="28"/>
        </w:rPr>
        <w:t xml:space="preserve">Denkbare Struktur für einen Auswertungsbogen für die </w:t>
      </w:r>
      <w:proofErr w:type="spellStart"/>
      <w:proofErr w:type="gramStart"/>
      <w:r>
        <w:rPr>
          <w:rFonts w:ascii="Arial" w:hAnsi="Arial" w:cs="Arial"/>
          <w:b/>
          <w:sz w:val="28"/>
          <w:szCs w:val="28"/>
        </w:rPr>
        <w:t>Lehrer:innenausbildung</w:t>
      </w:r>
      <w:proofErr w:type="spellEnd"/>
      <w:proofErr w:type="gramEnd"/>
      <w:r>
        <w:rPr>
          <w:rFonts w:ascii="Arial" w:hAnsi="Arial" w:cs="Arial"/>
          <w:b/>
          <w:sz w:val="28"/>
          <w:szCs w:val="28"/>
        </w:rPr>
        <w:t xml:space="preserve"> an einem Berufskolleg</w:t>
      </w:r>
      <w:r>
        <w:rPr>
          <w:rFonts w:ascii="Arial" w:hAnsi="Arial" w:cs="Arial"/>
          <w:b/>
          <w:sz w:val="28"/>
          <w:szCs w:val="28"/>
        </w:rPr>
        <w:t xml:space="preserve"> </w:t>
      </w:r>
      <w:r>
        <w:rPr>
          <w:rFonts w:ascii="Arial" w:hAnsi="Arial" w:cs="Arial"/>
          <w:b/>
          <w:sz w:val="28"/>
          <w:szCs w:val="28"/>
        </w:rPr>
        <w:t>für LAA/</w:t>
      </w:r>
      <w:proofErr w:type="spellStart"/>
      <w:r>
        <w:rPr>
          <w:rFonts w:ascii="Arial" w:hAnsi="Arial" w:cs="Arial"/>
          <w:b/>
          <w:sz w:val="28"/>
          <w:szCs w:val="28"/>
        </w:rPr>
        <w:t>L.i.A</w:t>
      </w:r>
      <w:proofErr w:type="spellEnd"/>
      <w:r>
        <w:rPr>
          <w:rFonts w:ascii="Arial" w:hAnsi="Arial" w:cs="Arial"/>
          <w:b/>
          <w:sz w:val="28"/>
          <w:szCs w:val="28"/>
        </w:rPr>
        <w:t xml:space="preserve">., </w:t>
      </w:r>
      <w:proofErr w:type="spellStart"/>
      <w:r>
        <w:rPr>
          <w:rFonts w:ascii="Arial" w:hAnsi="Arial" w:cs="Arial"/>
          <w:b/>
          <w:sz w:val="28"/>
          <w:szCs w:val="28"/>
        </w:rPr>
        <w:t>Ausbildungslehr</w:t>
      </w:r>
      <w:r>
        <w:rPr>
          <w:rFonts w:ascii="Arial" w:hAnsi="Arial" w:cs="Arial"/>
          <w:b/>
          <w:sz w:val="28"/>
          <w:szCs w:val="28"/>
        </w:rPr>
        <w:t>er:innen</w:t>
      </w:r>
      <w:proofErr w:type="spellEnd"/>
      <w:r>
        <w:rPr>
          <w:rFonts w:ascii="Arial" w:hAnsi="Arial" w:cs="Arial"/>
          <w:b/>
          <w:sz w:val="28"/>
          <w:szCs w:val="28"/>
        </w:rPr>
        <w:t xml:space="preserve">, Ausbildungsbeauftragte und </w:t>
      </w:r>
      <w:proofErr w:type="spellStart"/>
      <w:r>
        <w:rPr>
          <w:rFonts w:ascii="Arial" w:hAnsi="Arial" w:cs="Arial"/>
          <w:b/>
          <w:sz w:val="28"/>
          <w:szCs w:val="28"/>
        </w:rPr>
        <w:t>Schulleiter:innen</w:t>
      </w:r>
      <w:proofErr w:type="spellEnd"/>
    </w:p>
    <w:p w:rsidR="00556974" w:rsidRPr="00556974" w:rsidRDefault="00556974" w:rsidP="00556974">
      <w:pPr>
        <w:rPr>
          <w:rFonts w:ascii="Arial" w:hAnsi="Arial" w:cs="Arial"/>
          <w:sz w:val="24"/>
          <w:szCs w:val="24"/>
        </w:rPr>
      </w:pPr>
      <w:r w:rsidRPr="00556974">
        <w:rPr>
          <w:rFonts w:ascii="Arial" w:hAnsi="Arial" w:cs="Arial"/>
          <w:sz w:val="24"/>
          <w:szCs w:val="24"/>
        </w:rPr>
        <w:t xml:space="preserve">Stand </w:t>
      </w:r>
      <w:proofErr w:type="spellStart"/>
      <w:r w:rsidRPr="00556974">
        <w:rPr>
          <w:rFonts w:ascii="Arial" w:hAnsi="Arial" w:cs="Arial"/>
          <w:sz w:val="24"/>
          <w:szCs w:val="24"/>
        </w:rPr>
        <w:t>Lie</w:t>
      </w:r>
      <w:proofErr w:type="spellEnd"/>
      <w:r w:rsidRPr="00556974">
        <w:rPr>
          <w:rFonts w:ascii="Arial" w:hAnsi="Arial" w:cs="Arial"/>
          <w:sz w:val="24"/>
          <w:szCs w:val="24"/>
        </w:rPr>
        <w:t xml:space="preserve"> 30.06.2022</w:t>
      </w:r>
    </w:p>
    <w:p w:rsidR="00556974" w:rsidRDefault="00556974" w:rsidP="00556974">
      <w:pPr>
        <w:ind w:left="360"/>
        <w:rPr>
          <w:rFonts w:ascii="Arial" w:hAnsi="Arial" w:cs="Arial"/>
          <w:b/>
          <w:sz w:val="24"/>
          <w:szCs w:val="24"/>
        </w:rPr>
      </w:pPr>
      <w:bookmarkStart w:id="0" w:name="_GoBack"/>
      <w:bookmarkEnd w:id="0"/>
    </w:p>
    <w:tbl>
      <w:tblPr>
        <w:tblStyle w:val="Tabellenraster"/>
        <w:tblW w:w="0" w:type="auto"/>
        <w:tblInd w:w="360" w:type="dxa"/>
        <w:tblLook w:val="04A0" w:firstRow="1" w:lastRow="0" w:firstColumn="1" w:lastColumn="0" w:noHBand="0" w:noVBand="1"/>
      </w:tblPr>
      <w:tblGrid>
        <w:gridCol w:w="4705"/>
        <w:gridCol w:w="4606"/>
        <w:gridCol w:w="4606"/>
      </w:tblGrid>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sz w:val="24"/>
                <w:szCs w:val="24"/>
              </w:rPr>
            </w:pPr>
            <w:r>
              <w:rPr>
                <w:rFonts w:ascii="Arial" w:hAnsi="Arial" w:cs="Arial"/>
                <w:b/>
                <w:sz w:val="24"/>
                <w:szCs w:val="24"/>
              </w:rPr>
              <w:t>Aufschließende Aussagen des RSSQ</w:t>
            </w:r>
          </w:p>
        </w:tc>
        <w:tc>
          <w:tcPr>
            <w:tcW w:w="4606"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rPr>
                <w:rFonts w:ascii="Arial" w:hAnsi="Arial" w:cs="Arial"/>
                <w:b/>
                <w:sz w:val="24"/>
                <w:szCs w:val="24"/>
              </w:rPr>
            </w:pPr>
            <w:r>
              <w:rPr>
                <w:rFonts w:ascii="Arial" w:hAnsi="Arial" w:cs="Arial"/>
                <w:b/>
                <w:sz w:val="24"/>
                <w:szCs w:val="24"/>
              </w:rPr>
              <w:t>jeweilige gewählte Bewertungsstufungen</w:t>
            </w:r>
          </w:p>
        </w:tc>
        <w:tc>
          <w:tcPr>
            <w:tcW w:w="4606"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rPr>
                <w:rFonts w:ascii="Arial" w:hAnsi="Arial" w:cs="Arial"/>
                <w:b/>
                <w:sz w:val="24"/>
                <w:szCs w:val="24"/>
              </w:rPr>
            </w:pPr>
            <w:r>
              <w:rPr>
                <w:rFonts w:ascii="Arial" w:hAnsi="Arial" w:cs="Arial"/>
                <w:b/>
                <w:sz w:val="24"/>
                <w:szCs w:val="24"/>
              </w:rPr>
              <w:t>ggf. freie Kommentare</w:t>
            </w: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b/>
                <w:sz w:val="24"/>
                <w:szCs w:val="24"/>
              </w:rPr>
            </w:pPr>
            <w:r>
              <w:rPr>
                <w:rFonts w:ascii="Arial" w:hAnsi="Arial" w:cs="Arial"/>
                <w:sz w:val="24"/>
                <w:szCs w:val="24"/>
              </w:rPr>
              <w:t>Das Berufskolleg orientiert sich in seinem mit dem Schulprogramm abgestimmten Ausbildungsprogramm an dem Kerncurriculum für den Vorbereitungsdienst und der Ordnung des Vorbereitungsdienstes und der Zweiten Staatsprüfung für Lehrämter an Schulen (OVP).</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b/>
                <w:sz w:val="24"/>
                <w:szCs w:val="24"/>
              </w:rPr>
            </w:pPr>
            <w:r>
              <w:rPr>
                <w:rFonts w:ascii="Arial" w:hAnsi="Arial" w:cs="Arial"/>
                <w:sz w:val="24"/>
                <w:szCs w:val="24"/>
              </w:rPr>
              <w:t>Das schulische Ausbildungsprogramm ist mit dem des jeweiligen Zentrums für schulpraktische Lehrerausbildung abgestimmt.</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b/>
                <w:sz w:val="24"/>
                <w:szCs w:val="24"/>
              </w:rPr>
            </w:pPr>
            <w:r>
              <w:rPr>
                <w:rFonts w:ascii="Arial" w:hAnsi="Arial" w:cs="Arial"/>
                <w:sz w:val="24"/>
                <w:szCs w:val="24"/>
              </w:rPr>
              <w:t>Das Berufskolleg fördert die Professionalisierung der Lehramtsanwärterinnen und Lehramtsanwärter unter Beachtung der Grundsätze von Wissenschafts-, Standard-, Handlungs- und Personenorientierung.</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b/>
                <w:sz w:val="24"/>
                <w:szCs w:val="24"/>
              </w:rPr>
            </w:pPr>
            <w:r>
              <w:rPr>
                <w:rFonts w:ascii="Arial" w:hAnsi="Arial" w:cs="Arial"/>
                <w:sz w:val="24"/>
                <w:szCs w:val="24"/>
              </w:rPr>
              <w:t>In der Ausbildung befindliche Personen werden begleitet, beraten und unterstützt.</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b/>
                <w:sz w:val="24"/>
                <w:szCs w:val="24"/>
              </w:rPr>
            </w:pPr>
            <w:r>
              <w:rPr>
                <w:rFonts w:ascii="Arial" w:hAnsi="Arial" w:cs="Arial"/>
                <w:sz w:val="24"/>
                <w:szCs w:val="24"/>
              </w:rPr>
              <w:t xml:space="preserve">Die Schule nimmt die Lehramtsanwärterinnen und </w:t>
            </w:r>
            <w:r>
              <w:rPr>
                <w:rFonts w:ascii="Arial" w:hAnsi="Arial" w:cs="Arial"/>
                <w:sz w:val="24"/>
                <w:szCs w:val="24"/>
              </w:rPr>
              <w:lastRenderedPageBreak/>
              <w:t>Lehramtsanwärter als eigenverantwortliche und erwachsene Lernende wahr.</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b/>
                <w:sz w:val="24"/>
                <w:szCs w:val="24"/>
              </w:rPr>
            </w:pPr>
            <w:r>
              <w:rPr>
                <w:rFonts w:ascii="Arial" w:hAnsi="Arial" w:cs="Arial"/>
                <w:sz w:val="24"/>
                <w:szCs w:val="24"/>
              </w:rPr>
              <w:t>Der Einsatz von Lehramtsanwärterinnen, Lehramtsanwärtern und Lehrkräften in Ausbildung berücksichtigt deren Ausbildungsbelange und -wünsche.</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b/>
                <w:sz w:val="24"/>
                <w:szCs w:val="24"/>
              </w:rPr>
            </w:pPr>
            <w:r>
              <w:rPr>
                <w:rFonts w:ascii="Arial" w:hAnsi="Arial" w:cs="Arial"/>
                <w:sz w:val="24"/>
                <w:szCs w:val="24"/>
              </w:rPr>
              <w:t>Das Berufskolleg erkennt Kompetenzen und Erfahrungen der Lehramtsanwärterinnen und Lehramtsanwärter und eröffnet Gelegenheiten, diese in die schulische Arbeit konstruktiv einzubringen.</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sz w:val="24"/>
                <w:szCs w:val="24"/>
              </w:rPr>
            </w:pPr>
            <w:r>
              <w:rPr>
                <w:rFonts w:ascii="Arial" w:hAnsi="Arial" w:cs="Arial"/>
                <w:sz w:val="24"/>
                <w:szCs w:val="24"/>
              </w:rPr>
              <w:t>Das Berufskolleg tauscht sich systematisch mit allen an der Ausbildung Beteiligten in Schule und den Zentren für schulpraktische Lehrerausbildung aus.</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sz w:val="24"/>
                <w:szCs w:val="24"/>
              </w:rPr>
            </w:pPr>
            <w:r>
              <w:rPr>
                <w:rFonts w:ascii="Arial" w:hAnsi="Arial" w:cs="Arial"/>
                <w:sz w:val="24"/>
                <w:szCs w:val="24"/>
              </w:rPr>
              <w:t>Das schulische Ausbildungsprogramm greift, basierend auf dem Kerncurriculum und der Ordnung des Vorbereitungsdienstes und der Zweiten Staatsprüfung für Lehrämter an Schulen (OVP), die Standards der Lehrerausbildung auf.</w:t>
            </w:r>
          </w:p>
          <w:p w:rsidR="00556974" w:rsidRDefault="00556974">
            <w:pPr>
              <w:spacing w:line="240" w:lineRule="auto"/>
              <w:ind w:left="360"/>
              <w:rPr>
                <w:rFonts w:ascii="Arial" w:hAnsi="Arial" w:cs="Arial"/>
                <w:sz w:val="24"/>
                <w:szCs w:val="24"/>
              </w:rPr>
            </w:pPr>
            <w:r>
              <w:rPr>
                <w:rFonts w:ascii="Arial" w:hAnsi="Arial" w:cs="Arial"/>
                <w:sz w:val="24"/>
                <w:szCs w:val="24"/>
              </w:rPr>
              <w:t>Das schulische Ausbildungsprogramm begleitet und unterstützt die in Ausbildung befindlichen Personen.</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sz w:val="24"/>
                <w:szCs w:val="24"/>
              </w:rPr>
            </w:pPr>
            <w:r>
              <w:rPr>
                <w:rFonts w:ascii="Arial" w:hAnsi="Arial" w:cs="Arial"/>
                <w:sz w:val="24"/>
                <w:szCs w:val="24"/>
              </w:rPr>
              <w:t xml:space="preserve">Das schulische Ausbildungsprogramm zeigt Vereinbarungen und Verfahren </w:t>
            </w:r>
            <w:r>
              <w:rPr>
                <w:rFonts w:ascii="Arial" w:hAnsi="Arial" w:cs="Arial"/>
                <w:sz w:val="24"/>
                <w:szCs w:val="24"/>
              </w:rPr>
              <w:lastRenderedPageBreak/>
              <w:t>des schulischen Teils der Lehrerausbildung auf.</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r w:rsidR="00556974" w:rsidTr="00556974">
        <w:tc>
          <w:tcPr>
            <w:tcW w:w="4705" w:type="dxa"/>
            <w:tcBorders>
              <w:top w:val="single" w:sz="4" w:space="0" w:color="auto"/>
              <w:left w:val="single" w:sz="4" w:space="0" w:color="auto"/>
              <w:bottom w:val="single" w:sz="4" w:space="0" w:color="auto"/>
              <w:right w:val="single" w:sz="4" w:space="0" w:color="auto"/>
            </w:tcBorders>
            <w:hideMark/>
          </w:tcPr>
          <w:p w:rsidR="00556974" w:rsidRDefault="00556974">
            <w:pPr>
              <w:spacing w:line="240" w:lineRule="auto"/>
              <w:ind w:left="360"/>
              <w:rPr>
                <w:rFonts w:ascii="Arial" w:hAnsi="Arial" w:cs="Arial"/>
                <w:sz w:val="24"/>
                <w:szCs w:val="24"/>
              </w:rPr>
            </w:pPr>
            <w:r>
              <w:rPr>
                <w:rFonts w:ascii="Arial" w:hAnsi="Arial" w:cs="Arial"/>
                <w:sz w:val="24"/>
                <w:szCs w:val="24"/>
              </w:rPr>
              <w:t>Das schulische Ausbildungsprogramm stellt sicher, dass Impulse aus der Lehrerausbildung systematisch aufgegriffen und für die schulische Arbeit nutzbar gemacht werden.</w:t>
            </w: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rsidR="00556974" w:rsidRDefault="00556974">
            <w:pPr>
              <w:spacing w:line="240" w:lineRule="auto"/>
              <w:rPr>
                <w:rFonts w:ascii="Arial" w:hAnsi="Arial" w:cs="Arial"/>
                <w:b/>
                <w:sz w:val="24"/>
                <w:szCs w:val="24"/>
              </w:rPr>
            </w:pPr>
          </w:p>
        </w:tc>
      </w:tr>
    </w:tbl>
    <w:p w:rsidR="00556974" w:rsidRDefault="00556974" w:rsidP="00556974">
      <w:pPr>
        <w:ind w:left="360"/>
        <w:rPr>
          <w:rFonts w:ascii="Arial" w:hAnsi="Arial" w:cs="Arial"/>
          <w:sz w:val="24"/>
          <w:szCs w:val="24"/>
        </w:rPr>
      </w:pPr>
    </w:p>
    <w:p w:rsidR="00556974" w:rsidRDefault="00556974" w:rsidP="00556974">
      <w:pPr>
        <w:ind w:left="360"/>
        <w:rPr>
          <w:rFonts w:ascii="Arial" w:hAnsi="Arial" w:cs="Arial"/>
          <w:sz w:val="24"/>
          <w:szCs w:val="24"/>
        </w:rPr>
      </w:pPr>
    </w:p>
    <w:p w:rsidR="00556974" w:rsidRDefault="00556974" w:rsidP="00556974">
      <w:pPr>
        <w:ind w:left="360"/>
        <w:rPr>
          <w:rFonts w:ascii="Arial" w:hAnsi="Arial" w:cs="Arial"/>
          <w:sz w:val="24"/>
          <w:szCs w:val="24"/>
        </w:rPr>
      </w:pPr>
    </w:p>
    <w:p w:rsidR="00556974" w:rsidRDefault="00556974" w:rsidP="00556974">
      <w:pPr>
        <w:rPr>
          <w:rFonts w:ascii="Arial" w:hAnsi="Arial" w:cs="Arial"/>
          <w:sz w:val="24"/>
          <w:szCs w:val="24"/>
        </w:rPr>
      </w:pPr>
    </w:p>
    <w:p w:rsidR="00556974" w:rsidRDefault="00556974" w:rsidP="00556974">
      <w:pPr>
        <w:rPr>
          <w:rFonts w:ascii="Arial" w:hAnsi="Arial" w:cs="Arial"/>
          <w:sz w:val="24"/>
          <w:szCs w:val="24"/>
        </w:rPr>
      </w:pPr>
    </w:p>
    <w:p w:rsidR="000F6A2A" w:rsidRDefault="000F6A2A"/>
    <w:sectPr w:rsidR="000F6A2A" w:rsidSect="0055697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74"/>
    <w:rsid w:val="000F6A2A"/>
    <w:rsid w:val="00556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0937"/>
  <w15:chartTrackingRefBased/>
  <w15:docId w15:val="{E9EAC4AC-FECA-47B9-8316-553BC3F4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697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569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ZfsL</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Liedtke, Anne</dc:creator>
  <cp:keywords/>
  <dc:description/>
  <cp:lastModifiedBy>Liedtke, Anne</cp:lastModifiedBy>
  <cp:revision>1</cp:revision>
  <dcterms:created xsi:type="dcterms:W3CDTF">2022-07-01T09:09:00Z</dcterms:created>
  <dcterms:modified xsi:type="dcterms:W3CDTF">2022-07-01T09:10:00Z</dcterms:modified>
</cp:coreProperties>
</file>